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C7EDF" w14:textId="77777777" w:rsidR="00FC1CD3" w:rsidRDefault="00F320CA" w:rsidP="00F320CA">
      <w:pPr>
        <w:jc w:val="right"/>
        <w:rPr>
          <w:lang w:val="en-US"/>
        </w:rPr>
      </w:pPr>
      <w:r>
        <w:t>Projektas</w:t>
      </w:r>
    </w:p>
    <w:p w14:paraId="5E7BFCB0" w14:textId="77777777" w:rsidR="00F320CA" w:rsidRDefault="00F320CA" w:rsidP="00A21290">
      <w:pPr>
        <w:rPr>
          <w:b/>
          <w:bCs/>
          <w:lang w:val="en-US"/>
        </w:rPr>
      </w:pPr>
    </w:p>
    <w:p w14:paraId="5599D74F" w14:textId="77777777" w:rsidR="00F320CA" w:rsidRDefault="00F320CA">
      <w:pPr>
        <w:jc w:val="center"/>
        <w:rPr>
          <w:b/>
          <w:bCs/>
          <w:lang w:val="en-US"/>
        </w:rPr>
      </w:pPr>
    </w:p>
    <w:p w14:paraId="09E5D6B5" w14:textId="77777777" w:rsidR="00FC1CD3" w:rsidRDefault="00F20019">
      <w:pPr>
        <w:jc w:val="center"/>
        <w:rPr>
          <w:b/>
        </w:rPr>
      </w:pPr>
      <w:r>
        <w:rPr>
          <w:b/>
          <w:lang w:val="en-US"/>
        </w:rPr>
        <w:t xml:space="preserve">JURBARKO RAJONO </w:t>
      </w:r>
      <w:r>
        <w:rPr>
          <w:b/>
        </w:rPr>
        <w:t>SAVIVALDYBĖS TARYBA</w:t>
      </w:r>
    </w:p>
    <w:p w14:paraId="516A8B8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4D6B382" w14:textId="77777777">
        <w:trPr>
          <w:cantSplit/>
        </w:trPr>
        <w:tc>
          <w:tcPr>
            <w:tcW w:w="9654" w:type="dxa"/>
            <w:tcBorders>
              <w:top w:val="nil"/>
              <w:left w:val="nil"/>
              <w:bottom w:val="nil"/>
              <w:right w:val="nil"/>
            </w:tcBorders>
          </w:tcPr>
          <w:p w14:paraId="7F77DFEE" w14:textId="77777777" w:rsidR="00FC1CD3" w:rsidRDefault="00F20019">
            <w:pPr>
              <w:pStyle w:val="Antrat1"/>
              <w:rPr>
                <w:caps/>
                <w:szCs w:val="24"/>
                <w:lang w:val="lt-LT"/>
              </w:rPr>
            </w:pPr>
            <w:r>
              <w:rPr>
                <w:szCs w:val="24"/>
                <w:lang w:val="lt-LT"/>
              </w:rPr>
              <w:t>SPRENDIMAS</w:t>
            </w:r>
          </w:p>
        </w:tc>
      </w:tr>
      <w:bookmarkStart w:id="0" w:name="DOC_DATA"/>
      <w:tr w:rsidR="00FC1CD3" w14:paraId="4DE68CB1" w14:textId="77777777">
        <w:trPr>
          <w:cantSplit/>
        </w:trPr>
        <w:tc>
          <w:tcPr>
            <w:tcW w:w="9654" w:type="dxa"/>
            <w:tcBorders>
              <w:top w:val="nil"/>
              <w:left w:val="nil"/>
              <w:bottom w:val="nil"/>
              <w:right w:val="nil"/>
            </w:tcBorders>
          </w:tcPr>
          <w:p w14:paraId="2BB15A6B" w14:textId="77777777" w:rsidR="00FC1CD3" w:rsidRPr="00AE61D9" w:rsidRDefault="00EA025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ERŽVILKO PIRMINĖS SVEIKATOS PRIEŽIŪROS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413E6">
              <w:rPr>
                <w:b/>
              </w:rPr>
            </w:r>
            <w:r w:rsidR="009413E6">
              <w:rPr>
                <w:b/>
              </w:rPr>
              <w:fldChar w:fldCharType="separate"/>
            </w:r>
            <w:r w:rsidRPr="00AE61D9">
              <w:rPr>
                <w:b/>
              </w:rPr>
              <w:fldChar w:fldCharType="end"/>
            </w:r>
          </w:p>
        </w:tc>
      </w:tr>
      <w:tr w:rsidR="00FC1CD3" w14:paraId="26056B79" w14:textId="77777777">
        <w:trPr>
          <w:cantSplit/>
        </w:trPr>
        <w:tc>
          <w:tcPr>
            <w:tcW w:w="9654" w:type="dxa"/>
            <w:tcBorders>
              <w:top w:val="nil"/>
              <w:left w:val="nil"/>
              <w:bottom w:val="nil"/>
              <w:right w:val="nil"/>
            </w:tcBorders>
          </w:tcPr>
          <w:p w14:paraId="20B049A1" w14:textId="77777777" w:rsidR="00FC1CD3" w:rsidRPr="00AE61D9" w:rsidRDefault="00FC1CD3">
            <w:pPr>
              <w:pStyle w:val="Antrats"/>
              <w:tabs>
                <w:tab w:val="left" w:pos="1296"/>
              </w:tabs>
              <w:jc w:val="center"/>
              <w:rPr>
                <w:b/>
                <w:caps/>
              </w:rPr>
            </w:pPr>
          </w:p>
        </w:tc>
      </w:tr>
      <w:tr w:rsidR="00FC1CD3" w14:paraId="3BEEECCD" w14:textId="77777777" w:rsidTr="00BA627E">
        <w:trPr>
          <w:cantSplit/>
          <w:trHeight w:val="359"/>
        </w:trPr>
        <w:tc>
          <w:tcPr>
            <w:tcW w:w="9654" w:type="dxa"/>
            <w:tcBorders>
              <w:top w:val="nil"/>
              <w:left w:val="nil"/>
              <w:bottom w:val="nil"/>
              <w:right w:val="nil"/>
            </w:tcBorders>
          </w:tcPr>
          <w:p w14:paraId="38F8CD76" w14:textId="77777777" w:rsidR="00FC1CD3" w:rsidRPr="00AE61D9" w:rsidRDefault="00EA025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TSP-102</w:t>
            </w:r>
            <w:r w:rsidRPr="00AE61D9">
              <w:fldChar w:fldCharType="end"/>
            </w:r>
          </w:p>
        </w:tc>
      </w:tr>
      <w:tr w:rsidR="00FC1CD3" w14:paraId="790D1D7D" w14:textId="77777777">
        <w:trPr>
          <w:cantSplit/>
        </w:trPr>
        <w:tc>
          <w:tcPr>
            <w:tcW w:w="9654" w:type="dxa"/>
            <w:tcBorders>
              <w:top w:val="nil"/>
              <w:left w:val="nil"/>
              <w:bottom w:val="nil"/>
              <w:right w:val="nil"/>
            </w:tcBorders>
          </w:tcPr>
          <w:p w14:paraId="57FF5282" w14:textId="77777777" w:rsidR="00FC1CD3" w:rsidRDefault="00F20019">
            <w:pPr>
              <w:jc w:val="center"/>
            </w:pPr>
            <w:r>
              <w:t>Jurbarkas</w:t>
            </w:r>
          </w:p>
        </w:tc>
      </w:tr>
    </w:tbl>
    <w:p w14:paraId="07314391" w14:textId="77777777" w:rsidR="00FC1CD3" w:rsidRPr="00892223" w:rsidRDefault="00FC1CD3"/>
    <w:p w14:paraId="07F9CE99" w14:textId="77777777" w:rsidR="00A21290" w:rsidRPr="009D1347" w:rsidRDefault="00A21290" w:rsidP="00A21290">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Pr>
          <w:szCs w:val="24"/>
        </w:rPr>
        <w:t>3 </w:t>
      </w:r>
      <w:r w:rsidRPr="00914C1A">
        <w:rPr>
          <w:szCs w:val="24"/>
        </w:rPr>
        <w:t>punktu,</w:t>
      </w:r>
      <w:r>
        <w:rPr>
          <w:szCs w:val="24"/>
        </w:rPr>
        <w:t xml:space="preserve"> </w:t>
      </w:r>
      <w:r w:rsidRPr="00583567">
        <w:rPr>
          <w:szCs w:val="24"/>
        </w:rPr>
        <w:t>Lietuvos Respublikos viešųjų įstaigų įstatymo 10 straipsnio 1 dalies 6 punktu</w:t>
      </w:r>
      <w:r>
        <w:rPr>
          <w:szCs w:val="24"/>
        </w:rPr>
        <w:t>, 11 straipsniu</w:t>
      </w:r>
      <w:r w:rsidRPr="00583567">
        <w:rPr>
          <w:szCs w:val="24"/>
        </w:rPr>
        <w:t>,</w:t>
      </w:r>
      <w:r>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Viešojo sektoriaus subjekto metinės veiklos ataskaitos, viešojo sektoriaus subjektų grupės metinės veiklos ataskaitos ir Vyriausybės veiklos ataskaitos rengimo tvarkos aprašo, patvirtinto Lietuvos 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w:t>
      </w:r>
      <w:r w:rsidRPr="009D1347">
        <w:rPr>
          <w:szCs w:val="24"/>
        </w:rPr>
        <w:t xml:space="preserve">patvirtinimo“, 4 ir 12 punktais, Jurbarko rajono savivaldybės taryba </w:t>
      </w:r>
      <w:r w:rsidRPr="009D1347">
        <w:rPr>
          <w:spacing w:val="120"/>
          <w:szCs w:val="24"/>
        </w:rPr>
        <w:t>nusprendži</w:t>
      </w:r>
      <w:r w:rsidRPr="009D1347">
        <w:rPr>
          <w:szCs w:val="24"/>
        </w:rPr>
        <w:t>a:</w:t>
      </w:r>
    </w:p>
    <w:p w14:paraId="15776A8C" w14:textId="77777777" w:rsidR="00A21290" w:rsidRPr="009F2221" w:rsidRDefault="00A21290" w:rsidP="00A21290">
      <w:pPr>
        <w:ind w:firstLine="720"/>
        <w:jc w:val="both"/>
        <w:rPr>
          <w:szCs w:val="24"/>
        </w:rPr>
      </w:pPr>
      <w:r>
        <w:rPr>
          <w:szCs w:val="24"/>
        </w:rPr>
        <w:t>Patvirtinti 2023 metų v</w:t>
      </w:r>
      <w:bookmarkStart w:id="1" w:name="_Hlk163496687"/>
      <w:r>
        <w:rPr>
          <w:szCs w:val="24"/>
        </w:rPr>
        <w:t xml:space="preserve">iešosios įstaigos </w:t>
      </w:r>
      <w:bookmarkStart w:id="2" w:name="_Hlk163643008"/>
      <w:r w:rsidR="008E2DBD">
        <w:rPr>
          <w:szCs w:val="24"/>
        </w:rPr>
        <w:t>Eržvilko</w:t>
      </w:r>
      <w:bookmarkEnd w:id="2"/>
      <w:r w:rsidR="008E2DBD">
        <w:rPr>
          <w:szCs w:val="24"/>
        </w:rPr>
        <w:t xml:space="preserve"> </w:t>
      </w:r>
      <w:r>
        <w:rPr>
          <w:szCs w:val="24"/>
        </w:rPr>
        <w:t xml:space="preserve">pirminės sveikatos priežiūros centro </w:t>
      </w:r>
      <w:bookmarkEnd w:id="1"/>
      <w:r>
        <w:rPr>
          <w:szCs w:val="24"/>
        </w:rPr>
        <w:t>metinių ataskaitų rinkinį:</w:t>
      </w:r>
    </w:p>
    <w:p w14:paraId="213F41B8" w14:textId="77777777" w:rsidR="00A21290" w:rsidRPr="009F2221" w:rsidRDefault="00A21290" w:rsidP="00A21290">
      <w:pPr>
        <w:ind w:firstLine="720"/>
        <w:jc w:val="both"/>
        <w:rPr>
          <w:szCs w:val="24"/>
        </w:rPr>
      </w:pPr>
      <w:r w:rsidRPr="009F2221">
        <w:rPr>
          <w:szCs w:val="24"/>
        </w:rPr>
        <w:t xml:space="preserve">1. </w:t>
      </w:r>
      <w:r>
        <w:rPr>
          <w:szCs w:val="24"/>
        </w:rPr>
        <w:t xml:space="preserve">Viešosios įstaigos </w:t>
      </w:r>
      <w:r w:rsidR="008E2DBD">
        <w:rPr>
          <w:szCs w:val="24"/>
        </w:rPr>
        <w:t xml:space="preserve">Eržvilko </w:t>
      </w:r>
      <w:r>
        <w:rPr>
          <w:szCs w:val="24"/>
        </w:rPr>
        <w:t xml:space="preserve">pirminės sveikatos priežiūros centro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12C906EA" w14:textId="77777777" w:rsidR="00A21290" w:rsidRPr="009F2221" w:rsidRDefault="00A21290" w:rsidP="00A21290">
      <w:pPr>
        <w:ind w:firstLine="720"/>
        <w:jc w:val="both"/>
        <w:rPr>
          <w:szCs w:val="24"/>
        </w:rPr>
      </w:pPr>
      <w:r w:rsidRPr="009F2221">
        <w:rPr>
          <w:szCs w:val="24"/>
        </w:rPr>
        <w:t xml:space="preserve">2. </w:t>
      </w:r>
      <w:r>
        <w:rPr>
          <w:szCs w:val="24"/>
        </w:rPr>
        <w:t xml:space="preserve">Viešosios įstaigos </w:t>
      </w:r>
      <w:r w:rsidR="008E2DBD">
        <w:rPr>
          <w:szCs w:val="24"/>
        </w:rPr>
        <w:t xml:space="preserve">Eržvilko </w:t>
      </w:r>
      <w:r>
        <w:rPr>
          <w:szCs w:val="24"/>
        </w:rPr>
        <w:t xml:space="preserve">pirminės sveikatos priežiūros centro </w:t>
      </w:r>
      <w:r w:rsidRPr="009F2221">
        <w:rPr>
          <w:szCs w:val="24"/>
        </w:rPr>
        <w:t>20</w:t>
      </w:r>
      <w:r>
        <w:rPr>
          <w:szCs w:val="24"/>
        </w:rPr>
        <w:t>23</w:t>
      </w:r>
      <w:r w:rsidRPr="009F2221">
        <w:rPr>
          <w:szCs w:val="24"/>
        </w:rPr>
        <w:t xml:space="preserve"> metų finansinių ataskaitų rinkinį (pridedama).</w:t>
      </w:r>
    </w:p>
    <w:p w14:paraId="451AF508" w14:textId="77777777" w:rsidR="00A21290" w:rsidRPr="00C03536" w:rsidRDefault="00A21290" w:rsidP="00A21290">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6370C53" w14:textId="77777777" w:rsidR="00FC1CD3" w:rsidRDefault="00FC1CD3">
      <w:pPr>
        <w:jc w:val="both"/>
      </w:pPr>
    </w:p>
    <w:p w14:paraId="78E08C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B44245E" w14:textId="77777777">
        <w:trPr>
          <w:trHeight w:val="180"/>
        </w:trPr>
        <w:tc>
          <w:tcPr>
            <w:tcW w:w="4410" w:type="dxa"/>
          </w:tcPr>
          <w:p w14:paraId="597B7EEA" w14:textId="77777777" w:rsidR="00FC1CD3" w:rsidRDefault="00F4316F">
            <w:r>
              <w:t>Savivaldybės meras</w:t>
            </w:r>
          </w:p>
        </w:tc>
        <w:tc>
          <w:tcPr>
            <w:tcW w:w="4410" w:type="dxa"/>
          </w:tcPr>
          <w:p w14:paraId="71C0C4A0" w14:textId="77777777" w:rsidR="00FC1CD3" w:rsidRDefault="00FC1CD3">
            <w:pPr>
              <w:jc w:val="right"/>
            </w:pPr>
          </w:p>
        </w:tc>
      </w:tr>
    </w:tbl>
    <w:p w14:paraId="5033CF89" w14:textId="77777777" w:rsidR="00FC1CD3" w:rsidRDefault="00FC1CD3"/>
    <w:p w14:paraId="6EADAD1C" w14:textId="77777777" w:rsidR="00FC1CD3" w:rsidRDefault="00FC1CD3"/>
    <w:p w14:paraId="17D6EC0F" w14:textId="77777777" w:rsidR="00F320CA" w:rsidRDefault="00F320CA"/>
    <w:p w14:paraId="2B2AA9AE" w14:textId="77777777" w:rsidR="00F320CA" w:rsidRDefault="00F320CA">
      <w:r>
        <w:t xml:space="preserve">Vizos: </w:t>
      </w:r>
    </w:p>
    <w:p w14:paraId="1EBC54D3" w14:textId="77777777" w:rsidR="007457FF" w:rsidRPr="007E7833" w:rsidRDefault="007457FF" w:rsidP="007457FF">
      <w:r w:rsidRPr="007E7833">
        <w:t>Administracijos direktorė R. Vančienė</w:t>
      </w:r>
    </w:p>
    <w:p w14:paraId="3A0EE99C" w14:textId="77777777" w:rsidR="00DE293E" w:rsidRDefault="00190B66" w:rsidP="00190B66">
      <w:r>
        <w:t>Teisės ir civilinės metrikacijos skyriaus vedėja</w:t>
      </w:r>
      <w:r w:rsidR="007457FF">
        <w:t xml:space="preserve"> O. Sutkaitienė</w:t>
      </w:r>
      <w:r w:rsidR="00DE293E">
        <w:t xml:space="preserve"> </w:t>
      </w:r>
    </w:p>
    <w:p w14:paraId="6924E00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6B3955B" w14:textId="77777777" w:rsidR="008E2DBD" w:rsidRDefault="008E2DBD" w:rsidP="00190B66">
      <w:r w:rsidRPr="00D75AEE">
        <w:t>Finansų skyriaus vedėja A. Stoškienė</w:t>
      </w:r>
    </w:p>
    <w:p w14:paraId="7275A6F6" w14:textId="77777777" w:rsidR="00F320CA" w:rsidRDefault="00190B66" w:rsidP="00190B66">
      <w:r>
        <w:t>Dokumentų ir viešųjų ryšių skyriaus vyr. specialistas A. Gvildys</w:t>
      </w:r>
    </w:p>
    <w:p w14:paraId="26932294" w14:textId="77777777" w:rsidR="00F27C80" w:rsidRDefault="00F27C80"/>
    <w:p w14:paraId="75A2614D" w14:textId="77777777" w:rsidR="00F27C80" w:rsidRDefault="00F27C80"/>
    <w:p w14:paraId="717BC97F" w14:textId="77777777" w:rsidR="00F320CA" w:rsidRDefault="00F320CA" w:rsidP="00F320CA">
      <w:r>
        <w:t>Parengė</w:t>
      </w:r>
    </w:p>
    <w:p w14:paraId="34EDF729" w14:textId="77777777" w:rsidR="00F27C80" w:rsidRDefault="00F27C80" w:rsidP="00F320CA"/>
    <w:bookmarkStart w:id="3" w:name="CREATOR_SHOWS"/>
    <w:p w14:paraId="282FBAA2" w14:textId="77777777" w:rsidR="008E2DBD" w:rsidRDefault="00EA025B" w:rsidP="008E2DBD">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E2DBD">
        <w:rPr>
          <w:lang w:eastAsia="de-DE"/>
        </w:rPr>
        <w:instrText xml:space="preserve"> FORMTEXT </w:instrText>
      </w:r>
      <w:r>
        <w:rPr>
          <w:lang w:eastAsia="de-DE"/>
        </w:rPr>
      </w:r>
      <w:r>
        <w:rPr>
          <w:lang w:eastAsia="de-DE"/>
        </w:rPr>
        <w:fldChar w:fldCharType="separate"/>
      </w:r>
      <w:r w:rsidR="008E2DBD">
        <w:rPr>
          <w:noProof/>
          <w:lang w:eastAsia="de-DE"/>
        </w:rPr>
        <w:t>Gražina Sutkuvienė</w:t>
      </w:r>
      <w:r>
        <w:rPr>
          <w:lang w:eastAsia="de-DE"/>
        </w:rPr>
        <w:fldChar w:fldCharType="end"/>
      </w:r>
      <w:bookmarkEnd w:id="3"/>
      <w:r w:rsidR="008E2DBD">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8E2DBD">
        <w:rPr>
          <w:lang w:eastAsia="de-DE"/>
        </w:rPr>
        <w:instrText xml:space="preserve"> FORMTEXT </w:instrText>
      </w:r>
      <w:r>
        <w:rPr>
          <w:lang w:eastAsia="de-DE"/>
        </w:rPr>
      </w:r>
      <w:r>
        <w:rPr>
          <w:lang w:eastAsia="de-DE"/>
        </w:rPr>
        <w:fldChar w:fldCharType="separate"/>
      </w:r>
      <w:r w:rsidR="008E2DBD">
        <w:rPr>
          <w:noProof/>
          <w:lang w:eastAsia="de-DE"/>
        </w:rPr>
        <w:t>+370 447 70 188</w:t>
      </w:r>
      <w:r>
        <w:rPr>
          <w:lang w:eastAsia="de-DE"/>
        </w:rPr>
        <w:fldChar w:fldCharType="end"/>
      </w:r>
      <w:bookmarkEnd w:id="4"/>
      <w:r w:rsidR="008E2DBD">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8E2DBD">
        <w:rPr>
          <w:lang w:eastAsia="de-DE"/>
        </w:rPr>
        <w:instrText xml:space="preserve"> FORMTEXT </w:instrText>
      </w:r>
      <w:r>
        <w:rPr>
          <w:lang w:eastAsia="de-DE"/>
        </w:rPr>
      </w:r>
      <w:r>
        <w:rPr>
          <w:lang w:eastAsia="de-DE"/>
        </w:rPr>
        <w:fldChar w:fldCharType="separate"/>
      </w:r>
      <w:r w:rsidR="008E2DBD">
        <w:rPr>
          <w:noProof/>
          <w:lang w:eastAsia="de-DE"/>
        </w:rPr>
        <w:t>grazina.sutkuviene@jurbarkas.lt</w:t>
      </w:r>
      <w:r>
        <w:rPr>
          <w:lang w:eastAsia="de-DE"/>
        </w:rPr>
        <w:fldChar w:fldCharType="end"/>
      </w:r>
      <w:bookmarkEnd w:id="5"/>
    </w:p>
    <w:p w14:paraId="4A17B16B" w14:textId="77777777" w:rsidR="00F320CA" w:rsidRDefault="00F320CA" w:rsidP="00F320CA">
      <w:pPr>
        <w:pStyle w:val="Antrats"/>
        <w:tabs>
          <w:tab w:val="clear" w:pos="4153"/>
          <w:tab w:val="clear" w:pos="8306"/>
        </w:tabs>
        <w:rPr>
          <w:lang w:eastAsia="de-DE"/>
        </w:rPr>
      </w:pPr>
    </w:p>
    <w:bookmarkStart w:id="6" w:name="NOW_DATE1"/>
    <w:p w14:paraId="09FE242D" w14:textId="77777777" w:rsidR="008E2DBD" w:rsidRDefault="00EA025B" w:rsidP="00107C26">
      <w:pPr>
        <w:pStyle w:val="Antrats"/>
        <w:tabs>
          <w:tab w:val="clear" w:pos="4153"/>
          <w:tab w:val="clear" w:pos="8306"/>
        </w:tabs>
        <w:sectPr w:rsidR="008E2DBD" w:rsidSect="00496A28">
          <w:headerReference w:type="even" r:id="rId10"/>
          <w:headerReference w:type="default" r:id="rId11"/>
          <w:pgSz w:w="11906" w:h="16838" w:code="9"/>
          <w:pgMar w:top="1134" w:right="849"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6"/>
      <w:r w:rsidR="00F7723D">
        <w:t xml:space="preserve"> </w:t>
      </w:r>
    </w:p>
    <w:p w14:paraId="75BE7EB4" w14:textId="77777777" w:rsidR="002E1F99" w:rsidRDefault="002E1F99" w:rsidP="00107C26">
      <w:pPr>
        <w:pStyle w:val="Antrats"/>
        <w:tabs>
          <w:tab w:val="clear" w:pos="4153"/>
          <w:tab w:val="clear" w:pos="8306"/>
        </w:tabs>
      </w:pPr>
    </w:p>
    <w:p w14:paraId="280FAD9D" w14:textId="77777777" w:rsidR="008E2DBD" w:rsidRPr="00EC5B0D" w:rsidRDefault="008E2DBD" w:rsidP="008E2DBD">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C841B00" w14:textId="77777777" w:rsidR="008E2DBD" w:rsidRPr="00EC5B0D" w:rsidRDefault="008E2DBD" w:rsidP="008E2DBD">
      <w:pPr>
        <w:ind w:left="5103" w:hanging="425"/>
        <w:rPr>
          <w:bCs/>
          <w:szCs w:val="24"/>
        </w:rPr>
      </w:pPr>
      <w:r w:rsidRPr="00EC5B0D">
        <w:rPr>
          <w:bCs/>
          <w:szCs w:val="24"/>
        </w:rPr>
        <w:t>Jurbarko rajono savivaldybės tarybos</w:t>
      </w:r>
    </w:p>
    <w:p w14:paraId="730CCD54" w14:textId="77777777" w:rsidR="008E2DBD" w:rsidRPr="00EC5B0D" w:rsidRDefault="008E2DBD" w:rsidP="008E2DBD">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4D2DF2F2" w14:textId="77777777" w:rsidR="008E2DBD" w:rsidRDefault="008E2DBD" w:rsidP="008E2DBD">
      <w:pPr>
        <w:pStyle w:val="Pavadinimas"/>
        <w:jc w:val="left"/>
        <w:rPr>
          <w:b w:val="0"/>
        </w:rPr>
      </w:pPr>
    </w:p>
    <w:p w14:paraId="76CE0940" w14:textId="77777777" w:rsidR="008E2DBD" w:rsidRDefault="008E2DBD" w:rsidP="008E2DBD">
      <w:pPr>
        <w:pStyle w:val="Pavadinimas"/>
        <w:jc w:val="left"/>
        <w:rPr>
          <w:b w:val="0"/>
        </w:rPr>
      </w:pPr>
    </w:p>
    <w:p w14:paraId="5945C633" w14:textId="77777777" w:rsidR="008E2DBD" w:rsidRDefault="008E2DBD" w:rsidP="008E2DBD">
      <w:pPr>
        <w:jc w:val="center"/>
        <w:rPr>
          <w:b/>
          <w:color w:val="000000"/>
          <w:szCs w:val="24"/>
        </w:rPr>
      </w:pPr>
      <w:r>
        <w:rPr>
          <w:b/>
          <w:color w:val="000000"/>
          <w:szCs w:val="24"/>
        </w:rPr>
        <w:t xml:space="preserve">VIEŠOSIOS ĮSTAIGOS ERŽVILKO PIRMINĖS SVEIKATOS </w:t>
      </w:r>
    </w:p>
    <w:p w14:paraId="64D1665F" w14:textId="77777777" w:rsidR="008E2DBD" w:rsidRPr="00781A90" w:rsidRDefault="008E2DBD" w:rsidP="008E2DBD">
      <w:pPr>
        <w:jc w:val="center"/>
        <w:rPr>
          <w:b/>
          <w:color w:val="000000"/>
          <w:szCs w:val="24"/>
        </w:rPr>
      </w:pPr>
      <w:r>
        <w:rPr>
          <w:b/>
          <w:color w:val="000000"/>
          <w:szCs w:val="24"/>
        </w:rPr>
        <w:t>PRIEŽIŪROS CENTRO 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50512E2A" w14:textId="77777777" w:rsidR="00F7723D" w:rsidRDefault="00F7723D" w:rsidP="00F27C80">
      <w:pPr>
        <w:pStyle w:val="Antrats"/>
        <w:tabs>
          <w:tab w:val="clear" w:pos="4153"/>
          <w:tab w:val="clear" w:pos="8306"/>
          <w:tab w:val="left" w:pos="709"/>
        </w:tabs>
      </w:pPr>
    </w:p>
    <w:p w14:paraId="5564F16D" w14:textId="77777777" w:rsidR="002E1F99" w:rsidRDefault="002E1F99" w:rsidP="002E1F99">
      <w:pPr>
        <w:pStyle w:val="Pavadinimas"/>
        <w:jc w:val="left"/>
        <w:rPr>
          <w:b w:val="0"/>
        </w:rPr>
      </w:pPr>
    </w:p>
    <w:p w14:paraId="1C8EB938" w14:textId="77777777" w:rsidR="004464EF" w:rsidRDefault="004464EF" w:rsidP="004464EF">
      <w:pPr>
        <w:autoSpaceDE w:val="0"/>
        <w:autoSpaceDN w:val="0"/>
        <w:adjustRightInd w:val="0"/>
        <w:ind w:left="360" w:right="113"/>
        <w:jc w:val="center"/>
        <w:rPr>
          <w:rFonts w:eastAsia="Calibri"/>
          <w:b/>
          <w:bCs/>
          <w:szCs w:val="24"/>
        </w:rPr>
      </w:pPr>
      <w:r w:rsidRPr="00D35FE6">
        <w:rPr>
          <w:rFonts w:eastAsia="Calibri"/>
          <w:b/>
          <w:bCs/>
          <w:szCs w:val="24"/>
        </w:rPr>
        <w:t>I</w:t>
      </w:r>
      <w:r>
        <w:rPr>
          <w:rFonts w:eastAsia="Calibri"/>
          <w:b/>
          <w:bCs/>
          <w:szCs w:val="24"/>
        </w:rPr>
        <w:t xml:space="preserve"> SKYRIUS</w:t>
      </w:r>
    </w:p>
    <w:p w14:paraId="2A644BEC" w14:textId="77777777" w:rsidR="004464EF" w:rsidRPr="00D35FE6" w:rsidRDefault="004464EF" w:rsidP="004464EF">
      <w:pPr>
        <w:autoSpaceDE w:val="0"/>
        <w:autoSpaceDN w:val="0"/>
        <w:adjustRightInd w:val="0"/>
        <w:ind w:left="360" w:right="113"/>
        <w:jc w:val="center"/>
        <w:rPr>
          <w:rFonts w:eastAsia="Calibri"/>
          <w:b/>
          <w:bCs/>
          <w:szCs w:val="24"/>
        </w:rPr>
      </w:pPr>
      <w:r w:rsidRPr="00D35FE6">
        <w:rPr>
          <w:rFonts w:eastAsia="Calibri"/>
          <w:b/>
          <w:bCs/>
          <w:szCs w:val="24"/>
        </w:rPr>
        <w:t>INFORMACIJA APIE ĮSTAIGOS VEIKLĄ, ĮGYVENDINANT ĮSTATUOSE NUSTATYTUS VEIKLOS TIKSLUS</w:t>
      </w:r>
    </w:p>
    <w:p w14:paraId="64C16783" w14:textId="77777777" w:rsidR="004464EF" w:rsidRPr="00D35FE6" w:rsidRDefault="004464EF" w:rsidP="004464EF">
      <w:pPr>
        <w:rPr>
          <w:bCs/>
          <w:szCs w:val="24"/>
        </w:rPr>
      </w:pPr>
    </w:p>
    <w:p w14:paraId="6AACF111" w14:textId="77777777" w:rsidR="004464EF" w:rsidRPr="00D35FE6" w:rsidRDefault="004464EF" w:rsidP="004464EF">
      <w:pPr>
        <w:autoSpaceDE w:val="0"/>
        <w:autoSpaceDN w:val="0"/>
        <w:adjustRightInd w:val="0"/>
        <w:ind w:firstLine="720"/>
        <w:jc w:val="both"/>
        <w:rPr>
          <w:rFonts w:eastAsia="Calibri"/>
          <w:szCs w:val="24"/>
        </w:rPr>
      </w:pPr>
      <w:r w:rsidRPr="00A42697">
        <w:rPr>
          <w:rFonts w:eastAsia="Calibri"/>
          <w:szCs w:val="24"/>
        </w:rPr>
        <w:t>Viešo</w:t>
      </w:r>
      <w:r w:rsidRPr="00647938">
        <w:rPr>
          <w:rFonts w:eastAsia="Calibri"/>
          <w:szCs w:val="24"/>
        </w:rPr>
        <w:t xml:space="preserve">ji </w:t>
      </w:r>
      <w:r w:rsidRPr="00D35FE6">
        <w:rPr>
          <w:rFonts w:eastAsia="Calibri"/>
          <w:szCs w:val="24"/>
        </w:rPr>
        <w:t xml:space="preserve">įstaiga Eržvilko pirminės sveikatos priežiūros centras (toliau – įstaiga) yra Lietuvos nacionalinės sveikatos sistemos iš savivaldybės turto ir lėšų įsteigta Jurbarko rajono savivaldybės viešoji sveikatos priežiūros ne pelno įstaiga, teikianti asmens sveikatos priežiūros paslaugas pagal įstaigai suteiktą licenciją. </w:t>
      </w:r>
    </w:p>
    <w:p w14:paraId="07A90946" w14:textId="4CF00EF1" w:rsidR="004464EF" w:rsidRPr="00D35FE6" w:rsidRDefault="004464EF" w:rsidP="004464EF">
      <w:pPr>
        <w:autoSpaceDE w:val="0"/>
        <w:autoSpaceDN w:val="0"/>
        <w:adjustRightInd w:val="0"/>
        <w:ind w:firstLine="720"/>
        <w:jc w:val="both"/>
        <w:rPr>
          <w:rFonts w:eastAsia="Calibri"/>
          <w:szCs w:val="24"/>
        </w:rPr>
      </w:pPr>
      <w:bookmarkStart w:id="7" w:name="_Hlk132275239"/>
      <w:r w:rsidRPr="00D35FE6">
        <w:rPr>
          <w:rFonts w:eastAsia="Calibri"/>
          <w:szCs w:val="24"/>
        </w:rPr>
        <w:t xml:space="preserve">Įstaiga atlieka savo funkcijas vadovaudamasi </w:t>
      </w:r>
      <w:bookmarkStart w:id="8" w:name="_Hlk132275016"/>
      <w:r w:rsidRPr="00D35FE6">
        <w:rPr>
          <w:rFonts w:eastAsia="Calibri"/>
          <w:szCs w:val="24"/>
        </w:rPr>
        <w:t xml:space="preserve">Lietuvos Respublikos įstatymais, Lietuvos </w:t>
      </w:r>
      <w:r w:rsidR="009413E6">
        <w:rPr>
          <w:rFonts w:eastAsia="Calibri"/>
          <w:szCs w:val="24"/>
        </w:rPr>
        <w:t> </w:t>
      </w:r>
      <w:r w:rsidRPr="00D35FE6">
        <w:rPr>
          <w:rFonts w:eastAsia="Calibri"/>
          <w:szCs w:val="24"/>
        </w:rPr>
        <w:t xml:space="preserve">Respublikos Vyriausybės nutarimais, Lietuvos Respublikos sveikatos apsaugos ministro įsakymais, Valstybinės ligonių kasos prie Sveikatos apsaugos ministerijos direktoriaus įsakymais, Lietuvos medicinos ir higienos normomis, patvirtintomis sveikatos apsaugos ministro įsakymais, Lietuvos Respublikos viešųjų įstaigų įstatymu, </w:t>
      </w:r>
      <w:bookmarkEnd w:id="8"/>
      <w:r w:rsidRPr="00D35FE6">
        <w:rPr>
          <w:rFonts w:eastAsia="Calibri"/>
          <w:szCs w:val="24"/>
        </w:rPr>
        <w:t xml:space="preserve">viešosios įstaigos Eržvilko pirminio sveikatos priežiūros centro įstatais, patvirtintais Jurbarko rajono savivaldybės tarybos 2021 m. rugpjūčio 26 </w:t>
      </w:r>
      <w:r w:rsidR="00D435CB">
        <w:rPr>
          <w:rFonts w:eastAsia="Calibri"/>
          <w:szCs w:val="24"/>
        </w:rPr>
        <w:t> </w:t>
      </w:r>
      <w:r w:rsidRPr="00D35FE6">
        <w:rPr>
          <w:rFonts w:eastAsia="Calibri"/>
          <w:szCs w:val="24"/>
        </w:rPr>
        <w:t>d. sprendimu Nr. T2-230 „Dėl viešosios įstaigos Eržvilko pirminės sveikatos priežiūros centro įstatų patvirtinimo“</w:t>
      </w:r>
      <w:r>
        <w:rPr>
          <w:rFonts w:eastAsia="Calibri"/>
          <w:szCs w:val="24"/>
        </w:rPr>
        <w:t xml:space="preserve"> bei kitais teisės aktais.</w:t>
      </w:r>
    </w:p>
    <w:bookmarkEnd w:id="7"/>
    <w:p w14:paraId="7AD56BB6"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b/>
          <w:szCs w:val="24"/>
        </w:rPr>
        <w:t xml:space="preserve">Įstaigos vizija </w:t>
      </w:r>
      <w:r w:rsidRPr="00D35FE6">
        <w:rPr>
          <w:rFonts w:eastAsia="Calibri"/>
          <w:szCs w:val="24"/>
        </w:rPr>
        <w:t>– patraukli ir konkurencinga pirminės asmens sveikatos priežiūros įstaiga, atitinkanti šiuolaikinius reikalavimus, teikianti aukščiausios kokybės paslaugas, orientuota į pacientų poreikius.</w:t>
      </w:r>
    </w:p>
    <w:p w14:paraId="6892288A"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b/>
          <w:szCs w:val="24"/>
        </w:rPr>
        <w:t>Įstaigos misija</w:t>
      </w:r>
      <w:r w:rsidRPr="00D35FE6">
        <w:rPr>
          <w:rFonts w:eastAsia="Calibri"/>
          <w:szCs w:val="24"/>
        </w:rPr>
        <w:t xml:space="preserve"> – teikti pacientams saugias ir kokybiškas, atitinkančias pacientų poreikius ir interesus sveikatos priežiūros paslaugas, efektyviai naudojant turimus išteklius, bei užtikrinti pacientų saugumą, privačios informacijos konfidencialumą, žmogiškąją pagarbą ir orumą. </w:t>
      </w:r>
    </w:p>
    <w:p w14:paraId="4A2A270D" w14:textId="77777777" w:rsidR="004464EF" w:rsidRPr="00D35FE6" w:rsidRDefault="004464EF" w:rsidP="004464EF">
      <w:pPr>
        <w:autoSpaceDE w:val="0"/>
        <w:autoSpaceDN w:val="0"/>
        <w:adjustRightInd w:val="0"/>
        <w:ind w:firstLine="720"/>
        <w:jc w:val="both"/>
        <w:rPr>
          <w:rFonts w:eastAsia="Calibri"/>
          <w:b/>
          <w:szCs w:val="24"/>
        </w:rPr>
      </w:pPr>
      <w:r w:rsidRPr="00D35FE6">
        <w:rPr>
          <w:rFonts w:eastAsia="Calibri"/>
          <w:b/>
          <w:szCs w:val="24"/>
        </w:rPr>
        <w:t>Įstaigos strategija:</w:t>
      </w:r>
    </w:p>
    <w:p w14:paraId="4E28ED4C" w14:textId="77777777" w:rsidR="004464EF" w:rsidRPr="00D35FE6" w:rsidRDefault="004464EF" w:rsidP="004464EF">
      <w:pPr>
        <w:autoSpaceDE w:val="0"/>
        <w:autoSpaceDN w:val="0"/>
        <w:adjustRightInd w:val="0"/>
        <w:ind w:firstLine="720"/>
        <w:contextualSpacing/>
        <w:jc w:val="both"/>
        <w:rPr>
          <w:rFonts w:eastAsia="Calibri"/>
          <w:szCs w:val="24"/>
        </w:rPr>
      </w:pPr>
      <w:r w:rsidRPr="00D35FE6">
        <w:rPr>
          <w:rFonts w:eastAsia="Calibri"/>
          <w:szCs w:val="24"/>
        </w:rPr>
        <w:t>1. Gerinti teikiamų paslaugų kokybę, vadovaujantis naujaisiais medicinos mokslo pasiekimais.</w:t>
      </w:r>
    </w:p>
    <w:p w14:paraId="132452B4" w14:textId="77777777" w:rsidR="004464EF" w:rsidRPr="00D35FE6" w:rsidRDefault="004464EF" w:rsidP="004464EF">
      <w:pPr>
        <w:autoSpaceDE w:val="0"/>
        <w:autoSpaceDN w:val="0"/>
        <w:adjustRightInd w:val="0"/>
        <w:ind w:firstLine="720"/>
        <w:contextualSpacing/>
        <w:jc w:val="both"/>
        <w:rPr>
          <w:rFonts w:eastAsia="Calibri"/>
          <w:szCs w:val="24"/>
        </w:rPr>
      </w:pPr>
      <w:r w:rsidRPr="00D35FE6">
        <w:rPr>
          <w:rFonts w:eastAsia="Calibri"/>
          <w:szCs w:val="24"/>
        </w:rPr>
        <w:t>2. Gerinti darbo organizavimą, sistemingai kelti personalo kvalifikaciją ir profesionalumą.</w:t>
      </w:r>
    </w:p>
    <w:p w14:paraId="738591EA" w14:textId="77777777" w:rsidR="004464EF" w:rsidRPr="00D35FE6" w:rsidRDefault="004464EF" w:rsidP="004464EF">
      <w:pPr>
        <w:autoSpaceDE w:val="0"/>
        <w:autoSpaceDN w:val="0"/>
        <w:adjustRightInd w:val="0"/>
        <w:ind w:firstLine="720"/>
        <w:contextualSpacing/>
        <w:jc w:val="both"/>
        <w:rPr>
          <w:rFonts w:eastAsia="Calibri"/>
          <w:szCs w:val="24"/>
        </w:rPr>
      </w:pPr>
      <w:r w:rsidRPr="00D35FE6">
        <w:rPr>
          <w:rFonts w:eastAsia="Calibri"/>
          <w:szCs w:val="24"/>
        </w:rPr>
        <w:t>3. Siekti kiekvieno įstaigos darbuotojo atsakomybės už savo darbo kokybę pagal užimamas pareigas ir kompetenciją.</w:t>
      </w:r>
    </w:p>
    <w:p w14:paraId="663BA5A2" w14:textId="77777777" w:rsidR="004464EF" w:rsidRPr="00D35FE6" w:rsidRDefault="004464EF" w:rsidP="004464EF">
      <w:pPr>
        <w:autoSpaceDE w:val="0"/>
        <w:autoSpaceDN w:val="0"/>
        <w:adjustRightInd w:val="0"/>
        <w:ind w:firstLine="720"/>
        <w:contextualSpacing/>
        <w:jc w:val="both"/>
        <w:rPr>
          <w:rFonts w:eastAsia="Calibri"/>
          <w:szCs w:val="24"/>
        </w:rPr>
      </w:pPr>
      <w:r w:rsidRPr="00D35FE6">
        <w:rPr>
          <w:rFonts w:eastAsia="Calibri"/>
          <w:szCs w:val="24"/>
        </w:rPr>
        <w:t>4. Dirbti pagal valstybės nustatytus prioritetus, vadovautis Privalomojo sveikatos draudimo fondo biudžeto asmens sveikatos priežiūros paslaugų kriterijais.</w:t>
      </w:r>
    </w:p>
    <w:p w14:paraId="194E19C9" w14:textId="77777777" w:rsidR="004464EF" w:rsidRPr="00D35FE6" w:rsidRDefault="004464EF" w:rsidP="004464EF">
      <w:pPr>
        <w:autoSpaceDE w:val="0"/>
        <w:autoSpaceDN w:val="0"/>
        <w:adjustRightInd w:val="0"/>
        <w:ind w:firstLine="720"/>
        <w:contextualSpacing/>
        <w:jc w:val="both"/>
        <w:rPr>
          <w:rFonts w:eastAsia="Calibri"/>
          <w:szCs w:val="24"/>
        </w:rPr>
      </w:pPr>
      <w:r w:rsidRPr="00D35FE6">
        <w:rPr>
          <w:rFonts w:eastAsia="Calibri"/>
          <w:szCs w:val="24"/>
        </w:rPr>
        <w:t>5. Nuolat pritaikyti praktikoje naujausius pacientų ištyrimo ir gydymo metodus.</w:t>
      </w:r>
    </w:p>
    <w:p w14:paraId="643FF701" w14:textId="77777777" w:rsidR="004464EF" w:rsidRPr="00D35FE6" w:rsidRDefault="004464EF" w:rsidP="004464EF">
      <w:pPr>
        <w:ind w:firstLine="720"/>
        <w:contextualSpacing/>
        <w:jc w:val="both"/>
        <w:rPr>
          <w:rFonts w:eastAsia="SimSun"/>
          <w:szCs w:val="24"/>
        </w:rPr>
      </w:pPr>
      <w:r w:rsidRPr="00D35FE6">
        <w:rPr>
          <w:rFonts w:eastAsia="SimSun"/>
          <w:b/>
          <w:szCs w:val="24"/>
        </w:rPr>
        <w:t xml:space="preserve">Pagrindinis įstaigos veiklos tikslas </w:t>
      </w:r>
      <w:r w:rsidRPr="00D35FE6">
        <w:rPr>
          <w:rFonts w:eastAsia="SimSun"/>
          <w:szCs w:val="24"/>
        </w:rPr>
        <w:t>– organizuoti ir teikti nespecializuotas, kokybiškas ir kvalifikuotas licencijose nurodytas asmens sveikatos priežiūros ambulatorines paslaugas, gerinti gyventojų sveikatą, mažinti sergamumą ir mirtingumą.</w:t>
      </w:r>
    </w:p>
    <w:p w14:paraId="04F3CA0B" w14:textId="77777777" w:rsidR="004464EF" w:rsidRPr="009D1347" w:rsidRDefault="004464EF" w:rsidP="004464EF">
      <w:pPr>
        <w:suppressAutoHyphens/>
        <w:ind w:firstLine="720"/>
        <w:jc w:val="both"/>
        <w:rPr>
          <w:szCs w:val="24"/>
          <w:lang w:eastAsia="ar-SA"/>
        </w:rPr>
      </w:pPr>
      <w:r w:rsidRPr="00D35FE6">
        <w:rPr>
          <w:rFonts w:eastAsia="Calibri"/>
          <w:b/>
          <w:bCs/>
          <w:szCs w:val="24"/>
        </w:rPr>
        <w:t xml:space="preserve">Įstaigos struktūra: </w:t>
      </w:r>
      <w:r w:rsidRPr="00D35FE6">
        <w:rPr>
          <w:rFonts w:eastAsia="Calibri"/>
          <w:szCs w:val="24"/>
        </w:rPr>
        <w:t>(</w:t>
      </w:r>
      <w:r w:rsidRPr="00D35FE6">
        <w:rPr>
          <w:rFonts w:eastAsia="Calibri"/>
          <w:bCs/>
          <w:szCs w:val="24"/>
        </w:rPr>
        <w:t xml:space="preserve">turimos licencijos, higienos pasai ir kt.) – </w:t>
      </w:r>
      <w:r w:rsidRPr="00D35FE6">
        <w:rPr>
          <w:szCs w:val="24"/>
          <w:lang w:eastAsia="ar-SA"/>
        </w:rPr>
        <w:t xml:space="preserve">įstaigos identifikavimo numeris 158326471. Įstaiga įregistruota 1998 m. gruodžio 8 d. adresu </w:t>
      </w:r>
      <w:r w:rsidRPr="00D35FE6">
        <w:rPr>
          <w:rFonts w:eastAsia="Calibri"/>
          <w:szCs w:val="24"/>
        </w:rPr>
        <w:t xml:space="preserve">Piliakalnio g. 2, </w:t>
      </w:r>
      <w:r w:rsidRPr="009D1347">
        <w:rPr>
          <w:rFonts w:eastAsia="Calibri"/>
          <w:szCs w:val="24"/>
        </w:rPr>
        <w:t>Eržvilko mst., Jurbarko r.</w:t>
      </w:r>
      <w:r w:rsidR="00A449B5" w:rsidRPr="009D1347">
        <w:rPr>
          <w:rFonts w:eastAsia="Calibri"/>
          <w:szCs w:val="24"/>
        </w:rPr>
        <w:t xml:space="preserve"> sav.</w:t>
      </w:r>
    </w:p>
    <w:p w14:paraId="179AB1F5" w14:textId="77777777" w:rsidR="004464EF" w:rsidRPr="00D35FE6" w:rsidRDefault="004464EF" w:rsidP="004464EF">
      <w:pPr>
        <w:ind w:firstLine="720"/>
        <w:jc w:val="both"/>
        <w:rPr>
          <w:rFonts w:eastAsia="Calibri"/>
          <w:strike/>
          <w:szCs w:val="24"/>
        </w:rPr>
      </w:pPr>
      <w:r w:rsidRPr="00D35FE6">
        <w:rPr>
          <w:rFonts w:eastAsia="Calibri"/>
          <w:bCs/>
          <w:szCs w:val="24"/>
        </w:rPr>
        <w:t>Įstaigos asmens sveikatos priežiūros licencija Nr. 342, 1999-06-30.</w:t>
      </w:r>
    </w:p>
    <w:p w14:paraId="24A9D30E" w14:textId="77777777" w:rsidR="004464EF" w:rsidRPr="00D35FE6" w:rsidRDefault="004464EF" w:rsidP="004464EF">
      <w:pPr>
        <w:autoSpaceDE w:val="0"/>
        <w:autoSpaceDN w:val="0"/>
        <w:adjustRightInd w:val="0"/>
        <w:ind w:firstLine="720"/>
        <w:jc w:val="both"/>
        <w:rPr>
          <w:rFonts w:eastAsia="Calibri"/>
          <w:bCs/>
          <w:szCs w:val="24"/>
        </w:rPr>
      </w:pPr>
      <w:r w:rsidRPr="00D35FE6">
        <w:rPr>
          <w:rFonts w:eastAsia="Calibri"/>
          <w:bCs/>
          <w:szCs w:val="24"/>
        </w:rPr>
        <w:t>Odontologinės priežiūros įstaigos licencija Nr.1366, 2008-01-16.</w:t>
      </w:r>
    </w:p>
    <w:p w14:paraId="22128BC4" w14:textId="77777777" w:rsidR="004464EF" w:rsidRPr="00D35FE6" w:rsidRDefault="004464EF" w:rsidP="004464EF">
      <w:pPr>
        <w:autoSpaceDE w:val="0"/>
        <w:autoSpaceDN w:val="0"/>
        <w:adjustRightInd w:val="0"/>
        <w:ind w:firstLine="720"/>
        <w:jc w:val="both"/>
        <w:rPr>
          <w:rFonts w:eastAsia="Calibri"/>
          <w:szCs w:val="24"/>
        </w:rPr>
      </w:pPr>
      <w:r w:rsidRPr="00D35FE6">
        <w:rPr>
          <w:szCs w:val="24"/>
        </w:rPr>
        <w:t>Licencija</w:t>
      </w:r>
      <w:r w:rsidRPr="00D35FE6">
        <w:rPr>
          <w:rFonts w:eastAsia="Calibri"/>
          <w:szCs w:val="24"/>
        </w:rPr>
        <w:t xml:space="preserve"> verstis veikla su jonizuojančiosios spinduliuotės šaltiniais Nr. 2267.</w:t>
      </w:r>
    </w:p>
    <w:p w14:paraId="3C88A336" w14:textId="77777777" w:rsidR="004464EF" w:rsidRPr="009D2EB8" w:rsidRDefault="004464EF" w:rsidP="004464EF">
      <w:pPr>
        <w:ind w:firstLine="720"/>
        <w:jc w:val="both"/>
        <w:rPr>
          <w:rFonts w:eastAsia="Calibri"/>
          <w:szCs w:val="24"/>
        </w:rPr>
      </w:pPr>
      <w:r w:rsidRPr="009D2EB8">
        <w:rPr>
          <w:rFonts w:eastAsia="Calibri"/>
          <w:szCs w:val="24"/>
        </w:rPr>
        <w:t>Įstaiga teikia šias paslaugas: Šeimos medicinos-šeimos gydytojo praktikos, akušerio praktikos ir gydytojo odontologo. Yra šie kabinetai:</w:t>
      </w:r>
    </w:p>
    <w:p w14:paraId="60EA339E" w14:textId="77777777" w:rsidR="004464EF" w:rsidRPr="009D2EB8" w:rsidRDefault="004464EF" w:rsidP="004464EF">
      <w:pPr>
        <w:autoSpaceDE w:val="0"/>
        <w:autoSpaceDN w:val="0"/>
        <w:adjustRightInd w:val="0"/>
        <w:ind w:firstLine="720"/>
        <w:jc w:val="both"/>
        <w:rPr>
          <w:rFonts w:eastAsia="Calibri"/>
          <w:szCs w:val="24"/>
        </w:rPr>
      </w:pPr>
      <w:r w:rsidRPr="009D2EB8">
        <w:rPr>
          <w:rFonts w:eastAsia="Calibri"/>
          <w:szCs w:val="24"/>
        </w:rPr>
        <w:lastRenderedPageBreak/>
        <w:t>1. Šeimos gydytojo su slaugos specialist</w:t>
      </w:r>
      <w:r>
        <w:rPr>
          <w:rFonts w:eastAsia="Calibri"/>
          <w:szCs w:val="24"/>
        </w:rPr>
        <w:t>ų</w:t>
      </w:r>
      <w:r w:rsidRPr="009D2EB8">
        <w:rPr>
          <w:rFonts w:eastAsia="Calibri"/>
          <w:szCs w:val="24"/>
        </w:rPr>
        <w:t xml:space="preserve"> kabinetas.</w:t>
      </w:r>
    </w:p>
    <w:p w14:paraId="13CB2EE9"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szCs w:val="24"/>
        </w:rPr>
        <w:t>2. Odontologo kabinetas.</w:t>
      </w:r>
    </w:p>
    <w:p w14:paraId="74D35371"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szCs w:val="24"/>
        </w:rPr>
        <w:t>3. Akušerio kabinetas.</w:t>
      </w:r>
    </w:p>
    <w:p w14:paraId="6A351C18"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szCs w:val="24"/>
        </w:rPr>
        <w:t>4. Slaugos personalo kabinetas.</w:t>
      </w:r>
    </w:p>
    <w:p w14:paraId="1283C347"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b/>
          <w:szCs w:val="24"/>
        </w:rPr>
        <w:t>Įstaigos vadovas</w:t>
      </w:r>
      <w:r w:rsidRPr="00D35FE6">
        <w:rPr>
          <w:rFonts w:eastAsia="Calibri"/>
          <w:szCs w:val="24"/>
        </w:rPr>
        <w:t xml:space="preserve">. Jurbarko rajono savivaldybės mero 2021 m. sausio 12 d. potvarkiu Nr.P7-5 „Dėl pavedimo Monikai </w:t>
      </w:r>
      <w:proofErr w:type="spellStart"/>
      <w:r w:rsidRPr="00D35FE6">
        <w:rPr>
          <w:rFonts w:eastAsia="Calibri"/>
          <w:szCs w:val="24"/>
        </w:rPr>
        <w:t>Steponkutei</w:t>
      </w:r>
      <w:proofErr w:type="spellEnd"/>
      <w:r w:rsidRPr="00D35FE6">
        <w:rPr>
          <w:rFonts w:eastAsia="Calibri"/>
          <w:szCs w:val="24"/>
        </w:rPr>
        <w:t xml:space="preserve"> laikinai vykdyti V</w:t>
      </w:r>
      <w:r w:rsidRPr="00FF3A0F">
        <w:rPr>
          <w:rFonts w:eastAsia="Calibri"/>
          <w:szCs w:val="24"/>
        </w:rPr>
        <w:t>š</w:t>
      </w:r>
      <w:r w:rsidRPr="00D35FE6">
        <w:rPr>
          <w:rFonts w:eastAsia="Calibri"/>
          <w:szCs w:val="24"/>
        </w:rPr>
        <w:t xml:space="preserve">Į Eržvilko pirminės sveikatos priežiūros centro vyriausiojo gydytojo funkcijas“ pavesta viešosios įstaigos Eržvilko pirminės sveikatos priežiūros centro gydytojai </w:t>
      </w:r>
      <w:proofErr w:type="spellStart"/>
      <w:r w:rsidRPr="00D35FE6">
        <w:rPr>
          <w:rFonts w:eastAsia="Calibri"/>
          <w:szCs w:val="24"/>
        </w:rPr>
        <w:t>odontologei</w:t>
      </w:r>
      <w:proofErr w:type="spellEnd"/>
      <w:r w:rsidRPr="00D35FE6">
        <w:rPr>
          <w:rFonts w:eastAsia="Calibri"/>
          <w:szCs w:val="24"/>
        </w:rPr>
        <w:t xml:space="preserve"> Monikai </w:t>
      </w:r>
      <w:proofErr w:type="spellStart"/>
      <w:r w:rsidRPr="00D35FE6">
        <w:rPr>
          <w:rFonts w:eastAsia="Calibri"/>
          <w:szCs w:val="24"/>
        </w:rPr>
        <w:t>Steponkutei</w:t>
      </w:r>
      <w:proofErr w:type="spellEnd"/>
      <w:r w:rsidRPr="00D35FE6">
        <w:rPr>
          <w:rFonts w:eastAsia="Calibri"/>
          <w:szCs w:val="24"/>
        </w:rPr>
        <w:t xml:space="preserve"> nuo 2021 m. sausio 11 d. iki kol į pareigas bus išrinktas ir paskirtas įstaigos vadovas laikinai vykdyti viešosios įstaigos Eržvilko pirminės sveikatos priežiūros centro vyriausiojo gydytojo funkcijas.</w:t>
      </w:r>
      <w:r w:rsidRPr="00FF3A0F">
        <w:rPr>
          <w:rFonts w:eastAsia="Calibri"/>
          <w:szCs w:val="24"/>
        </w:rPr>
        <w:t xml:space="preserve"> 2022 m. lapkričio mėn. įstaigos vadovė </w:t>
      </w:r>
      <w:r w:rsidRPr="00D35FE6">
        <w:rPr>
          <w:rFonts w:eastAsia="Calibri"/>
          <w:szCs w:val="24"/>
        </w:rPr>
        <w:t>Monika Steponkut</w:t>
      </w:r>
      <w:r w:rsidRPr="00FF3A0F">
        <w:rPr>
          <w:rFonts w:eastAsia="Calibri"/>
          <w:szCs w:val="24"/>
        </w:rPr>
        <w:t>ė pakeitė</w:t>
      </w:r>
      <w:r w:rsidRPr="00D35FE6">
        <w:rPr>
          <w:rFonts w:eastAsia="Calibri"/>
          <w:szCs w:val="24"/>
        </w:rPr>
        <w:t xml:space="preserve"> </w:t>
      </w:r>
      <w:r w:rsidRPr="00FF3A0F">
        <w:rPr>
          <w:rFonts w:eastAsia="Calibri"/>
          <w:szCs w:val="24"/>
        </w:rPr>
        <w:t>pavardę –</w:t>
      </w:r>
      <w:r w:rsidRPr="00D35FE6">
        <w:rPr>
          <w:rFonts w:eastAsia="Calibri"/>
          <w:szCs w:val="24"/>
        </w:rPr>
        <w:t xml:space="preserve"> </w:t>
      </w:r>
      <w:proofErr w:type="spellStart"/>
      <w:r w:rsidRPr="00D35FE6">
        <w:rPr>
          <w:rFonts w:eastAsia="Calibri"/>
          <w:szCs w:val="24"/>
        </w:rPr>
        <w:t>Lukošait</w:t>
      </w:r>
      <w:r w:rsidRPr="00FF3A0F">
        <w:rPr>
          <w:rFonts w:eastAsia="Calibri"/>
          <w:szCs w:val="24"/>
        </w:rPr>
        <w:t>ė</w:t>
      </w:r>
      <w:proofErr w:type="spellEnd"/>
      <w:r w:rsidRPr="00D35FE6">
        <w:rPr>
          <w:rFonts w:eastAsia="Calibri"/>
          <w:szCs w:val="24"/>
        </w:rPr>
        <w:t>.</w:t>
      </w:r>
    </w:p>
    <w:p w14:paraId="63E72640" w14:textId="77777777" w:rsidR="004464EF" w:rsidRPr="00D35FE6" w:rsidRDefault="004464EF" w:rsidP="004464EF">
      <w:pPr>
        <w:ind w:firstLine="720"/>
        <w:jc w:val="both"/>
        <w:rPr>
          <w:szCs w:val="24"/>
        </w:rPr>
      </w:pPr>
      <w:r w:rsidRPr="00D35FE6">
        <w:rPr>
          <w:szCs w:val="24"/>
        </w:rPr>
        <w:t>Gerinant e. sveikatos paslaugų kokybę</w:t>
      </w:r>
      <w:r w:rsidR="00A449B5">
        <w:rPr>
          <w:szCs w:val="24"/>
        </w:rPr>
        <w:t>,</w:t>
      </w:r>
      <w:r w:rsidRPr="00D35FE6">
        <w:rPr>
          <w:rFonts w:eastAsia="Calibri"/>
          <w:szCs w:val="24"/>
        </w:rPr>
        <w:t xml:space="preserve"> 202</w:t>
      </w:r>
      <w:r>
        <w:rPr>
          <w:rFonts w:eastAsia="Calibri"/>
          <w:szCs w:val="24"/>
        </w:rPr>
        <w:t>3</w:t>
      </w:r>
      <w:r w:rsidRPr="00D35FE6">
        <w:rPr>
          <w:rFonts w:eastAsia="Calibri"/>
          <w:szCs w:val="24"/>
        </w:rPr>
        <w:t xml:space="preserve"> m. buvo išduodami elektroniniai mirties liudijimai, rašomos elektroninės sveikatos tikrinimo pažymos bei elektroniniai receptai, įdiegta </w:t>
      </w:r>
      <w:r w:rsidRPr="00D35FE6">
        <w:rPr>
          <w:szCs w:val="24"/>
        </w:rPr>
        <w:t>e.</w:t>
      </w:r>
      <w:r>
        <w:rPr>
          <w:szCs w:val="24"/>
        </w:rPr>
        <w:t> </w:t>
      </w:r>
      <w:r w:rsidRPr="00D35FE6">
        <w:rPr>
          <w:szCs w:val="24"/>
        </w:rPr>
        <w:t>sveikatos sistema, pacientams suteikta galimybė pilnai naudotis elektronine registracija.</w:t>
      </w:r>
      <w:r w:rsidRPr="00FF3A0F">
        <w:rPr>
          <w:szCs w:val="24"/>
        </w:rPr>
        <w:t xml:space="preserve"> </w:t>
      </w:r>
      <w:r w:rsidRPr="00FF3A0F">
        <w:rPr>
          <w:spacing w:val="2"/>
          <w:szCs w:val="24"/>
          <w:shd w:val="clear" w:color="auto" w:fill="FFFFFF"/>
        </w:rPr>
        <w:t xml:space="preserve">Įstaiga užtikrina pacientams patogiausią registracijos būdą – gyvai, telefonu ar internetu. Nors populiariausias registracijos būdas lieka gyvai ar telefonu, tačiau yra gyventojų, kurie renkasi registraciją internetu. </w:t>
      </w:r>
      <w:r w:rsidRPr="00D35FE6">
        <w:rPr>
          <w:szCs w:val="24"/>
        </w:rPr>
        <w:t>Įstaiga ir toliau užtikrino, kad būtų valdomi žmonių skambučių srautai</w:t>
      </w:r>
      <w:r w:rsidRPr="00FF3A0F">
        <w:rPr>
          <w:szCs w:val="24"/>
        </w:rPr>
        <w:t>,</w:t>
      </w:r>
      <w:r w:rsidRPr="00D35FE6">
        <w:rPr>
          <w:szCs w:val="24"/>
        </w:rPr>
        <w:t xml:space="preserve"> pacientai galėtų prisiskambinti į registratūrą. </w:t>
      </w:r>
      <w:r w:rsidRPr="00FF3A0F">
        <w:rPr>
          <w:szCs w:val="24"/>
        </w:rPr>
        <w:t xml:space="preserve">Asmeniui </w:t>
      </w:r>
      <w:r w:rsidRPr="00D35FE6">
        <w:rPr>
          <w:szCs w:val="24"/>
        </w:rPr>
        <w:t xml:space="preserve">nepavykus prisiskambinti, jam perskambinama. </w:t>
      </w:r>
      <w:r w:rsidRPr="00FF3A0F">
        <w:rPr>
          <w:spacing w:val="2"/>
          <w:szCs w:val="24"/>
          <w:shd w:val="clear" w:color="auto" w:fill="FFFFFF"/>
        </w:rPr>
        <w:t>Tokiu būdu gyventojai turi daugiau galimybių rinktis ir planuoti savo vizitų laikus pas gydytojus.</w:t>
      </w:r>
    </w:p>
    <w:p w14:paraId="35B34C94" w14:textId="77777777" w:rsidR="004464EF" w:rsidRPr="00D35FE6" w:rsidRDefault="004464EF" w:rsidP="004464EF">
      <w:pPr>
        <w:widowControl w:val="0"/>
        <w:autoSpaceDE w:val="0"/>
        <w:autoSpaceDN w:val="0"/>
        <w:adjustRightInd w:val="0"/>
        <w:ind w:firstLine="720"/>
        <w:jc w:val="both"/>
        <w:rPr>
          <w:rFonts w:eastAsia="Calibri"/>
          <w:bCs/>
          <w:szCs w:val="24"/>
          <w:highlight w:val="yellow"/>
        </w:rPr>
      </w:pPr>
      <w:r w:rsidRPr="00D35FE6">
        <w:rPr>
          <w:szCs w:val="24"/>
        </w:rPr>
        <w:t xml:space="preserve">Kovos su korupcija priemonių vykdymui buvo įgyvendinama: </w:t>
      </w:r>
      <w:r w:rsidRPr="00D35FE6">
        <w:rPr>
          <w:bCs/>
          <w:szCs w:val="24"/>
        </w:rPr>
        <w:t>„Viešosios įstaigos Eržvilko pirminės sveikatos priežiūros centro korupcijos prevencijos programa 2020–2025 metams“, „Viešosios įstaigos Eržvilko pirminės sveikatos priežiūros centro 2020–2025 metų korupcijos prevencijos programos priemonių įgyvendinimo planas“.</w:t>
      </w:r>
      <w:r w:rsidRPr="00D35FE6">
        <w:rPr>
          <w:szCs w:val="24"/>
        </w:rPr>
        <w:t xml:space="preserve"> Įstaigoje atlikt</w:t>
      </w:r>
      <w:r>
        <w:rPr>
          <w:szCs w:val="24"/>
        </w:rPr>
        <w:t>a</w:t>
      </w:r>
      <w:r w:rsidRPr="00D35FE6">
        <w:rPr>
          <w:szCs w:val="24"/>
        </w:rPr>
        <w:t xml:space="preserve"> </w:t>
      </w:r>
      <w:r w:rsidRPr="00E4098D">
        <w:rPr>
          <w:szCs w:val="24"/>
        </w:rPr>
        <w:t xml:space="preserve">1 pacientų apklausa </w:t>
      </w:r>
      <w:r w:rsidRPr="00D35FE6">
        <w:rPr>
          <w:szCs w:val="24"/>
        </w:rPr>
        <w:t>dėl įstaigos teikiamų asmens sveikatos priežiūros paslaugų kokybės nustatymo</w:t>
      </w:r>
      <w:r w:rsidRPr="00D35FE6">
        <w:rPr>
          <w:rFonts w:eastAsia="Calibri"/>
          <w:bCs/>
          <w:szCs w:val="24"/>
        </w:rPr>
        <w:t xml:space="preserve">. </w:t>
      </w:r>
    </w:p>
    <w:p w14:paraId="3A8D8FC0" w14:textId="77777777" w:rsidR="004464EF" w:rsidRPr="00D35FE6" w:rsidRDefault="004464EF" w:rsidP="004464EF">
      <w:pPr>
        <w:widowControl w:val="0"/>
        <w:autoSpaceDE w:val="0"/>
        <w:autoSpaceDN w:val="0"/>
        <w:adjustRightInd w:val="0"/>
        <w:ind w:firstLine="720"/>
        <w:jc w:val="both"/>
        <w:rPr>
          <w:rFonts w:eastAsia="Calibri"/>
          <w:bCs/>
          <w:szCs w:val="24"/>
        </w:rPr>
      </w:pPr>
      <w:r w:rsidRPr="00D35FE6">
        <w:rPr>
          <w:rFonts w:eastAsia="Calibri"/>
          <w:bCs/>
        </w:rPr>
        <w:t>Jurbarko rajono savivaldybės administracijos direktoriaus 2019 m. balandžio 3 d. įsakymu Nr. O1-342 „Dėl Jurbarko rajono savivaldybės skaidrių asmens sveikatos priežiūros įstaigų ir kandidato skaidrios asmens sveikatos priežiūros įstaigos vardui gauti sąrašų patvirtinimo“ įstaigai suteiktas Skaidrios asmens sveikatos priežiūros įstaigos vardas. Šis vardas buvo išlaikytas ir 202</w:t>
      </w:r>
      <w:r>
        <w:rPr>
          <w:rFonts w:eastAsia="Calibri"/>
          <w:bCs/>
        </w:rPr>
        <w:t>3</w:t>
      </w:r>
      <w:r w:rsidRPr="00D35FE6">
        <w:rPr>
          <w:rFonts w:eastAsia="Calibri"/>
          <w:bCs/>
        </w:rPr>
        <w:t xml:space="preserve"> m.</w:t>
      </w:r>
    </w:p>
    <w:p w14:paraId="63D08540" w14:textId="77777777" w:rsidR="004464EF" w:rsidRPr="00B84056" w:rsidRDefault="004464EF" w:rsidP="004464EF">
      <w:pPr>
        <w:autoSpaceDE w:val="0"/>
        <w:autoSpaceDN w:val="0"/>
        <w:adjustRightInd w:val="0"/>
        <w:ind w:firstLine="720"/>
        <w:jc w:val="both"/>
        <w:rPr>
          <w:szCs w:val="24"/>
        </w:rPr>
      </w:pPr>
      <w:r w:rsidRPr="00B84056">
        <w:rPr>
          <w:szCs w:val="24"/>
        </w:rPr>
        <w:t xml:space="preserve">2023 m. buvo keliamas darbo užmokestis: gydytojo vieno etato krūvio vidutinis mėnesinis atlyginimas buvo 3 188,00 Eur (2022 m. – 2 270,00 Eur), slaugytojo vieno etato krūvio vidutinis mėnesinis atlyginimas buvo 1 926,00 Eur (2022 m. – 1 556,00 Eur). </w:t>
      </w:r>
    </w:p>
    <w:p w14:paraId="5194D38C" w14:textId="77777777" w:rsidR="004464EF" w:rsidRDefault="004464EF" w:rsidP="004464EF">
      <w:pPr>
        <w:autoSpaceDE w:val="0"/>
        <w:autoSpaceDN w:val="0"/>
        <w:adjustRightInd w:val="0"/>
        <w:ind w:firstLine="709"/>
        <w:jc w:val="both"/>
        <w:rPr>
          <w:rFonts w:eastAsia="Calibri"/>
          <w:bCs/>
          <w:szCs w:val="24"/>
        </w:rPr>
      </w:pPr>
      <w:r>
        <w:rPr>
          <w:rFonts w:eastAsia="Calibri"/>
          <w:bCs/>
          <w:szCs w:val="24"/>
        </w:rPr>
        <w:t xml:space="preserve">Įstaigos vadovas ir darbuotojai </w:t>
      </w:r>
      <w:r w:rsidRPr="005857C2">
        <w:rPr>
          <w:rFonts w:eastAsia="Calibri"/>
          <w:bCs/>
          <w:szCs w:val="24"/>
        </w:rPr>
        <w:t>tobulin</w:t>
      </w:r>
      <w:r>
        <w:rPr>
          <w:rFonts w:eastAsia="Calibri"/>
          <w:bCs/>
          <w:szCs w:val="24"/>
        </w:rPr>
        <w:t>o</w:t>
      </w:r>
      <w:r w:rsidRPr="005857C2">
        <w:rPr>
          <w:rFonts w:eastAsia="Calibri"/>
          <w:bCs/>
          <w:szCs w:val="24"/>
        </w:rPr>
        <w:t>si seminaruose, konferencijose, k</w:t>
      </w:r>
      <w:r>
        <w:rPr>
          <w:rFonts w:eastAsia="Calibri"/>
          <w:bCs/>
          <w:szCs w:val="24"/>
        </w:rPr>
        <w:t>ėlė</w:t>
      </w:r>
      <w:r w:rsidRPr="005857C2">
        <w:rPr>
          <w:rFonts w:eastAsia="Calibri"/>
          <w:bCs/>
          <w:szCs w:val="24"/>
        </w:rPr>
        <w:t xml:space="preserve"> profesinę kvalifikaciją.</w:t>
      </w:r>
    </w:p>
    <w:p w14:paraId="55847FE5" w14:textId="77777777" w:rsidR="004464EF" w:rsidRPr="00D35FE6" w:rsidRDefault="004464EF" w:rsidP="004464EF">
      <w:pPr>
        <w:autoSpaceDE w:val="0"/>
        <w:autoSpaceDN w:val="0"/>
        <w:adjustRightInd w:val="0"/>
        <w:ind w:firstLine="720"/>
        <w:jc w:val="both"/>
        <w:rPr>
          <w:rFonts w:eastAsia="Calibri"/>
          <w:bCs/>
          <w:szCs w:val="22"/>
        </w:rPr>
      </w:pPr>
      <w:r>
        <w:rPr>
          <w:rFonts w:eastAsia="Calibri"/>
          <w:bCs/>
          <w:szCs w:val="22"/>
        </w:rPr>
        <w:t xml:space="preserve">2022 m. sudaryta sutartis su T. </w:t>
      </w:r>
      <w:proofErr w:type="spellStart"/>
      <w:r>
        <w:rPr>
          <w:rFonts w:eastAsia="Calibri"/>
          <w:bCs/>
          <w:szCs w:val="22"/>
        </w:rPr>
        <w:t>Švedko</w:t>
      </w:r>
      <w:proofErr w:type="spellEnd"/>
      <w:r>
        <w:rPr>
          <w:rFonts w:eastAsia="Calibri"/>
          <w:bCs/>
          <w:szCs w:val="22"/>
        </w:rPr>
        <w:t xml:space="preserve"> gydytojos kabinetu dėl ambulatorinių slaugos paslaugų namuose teikimo – prie įstaigos prisirašiusių slaugomų pacientų aptarnavimui namuose. </w:t>
      </w:r>
    </w:p>
    <w:p w14:paraId="572B4C75" w14:textId="77777777" w:rsidR="004464EF" w:rsidRDefault="004464EF" w:rsidP="004464EF">
      <w:pPr>
        <w:ind w:firstLine="720"/>
        <w:contextualSpacing/>
        <w:jc w:val="both"/>
        <w:rPr>
          <w:rFonts w:eastAsia="Calibri"/>
          <w:szCs w:val="24"/>
        </w:rPr>
      </w:pPr>
      <w:r w:rsidRPr="00D35FE6">
        <w:rPr>
          <w:rFonts w:eastAsia="Calibri"/>
          <w:szCs w:val="24"/>
        </w:rPr>
        <w:t xml:space="preserve">Nuolat </w:t>
      </w:r>
      <w:r w:rsidRPr="00D35FE6">
        <w:rPr>
          <w:szCs w:val="24"/>
        </w:rPr>
        <w:t xml:space="preserve">atnaujinama įstaigos interneto svetainė, </w:t>
      </w:r>
      <w:r w:rsidRPr="00D35FE6">
        <w:rPr>
          <w:rFonts w:eastAsia="Calibri"/>
          <w:szCs w:val="24"/>
        </w:rPr>
        <w:t>kad atitiktų Lietuvos Respublikos Vyriausybės 2003 m. balandžio 18 d. nutarimo Nr. 480 „Dėl Bendrųjų reikalavimų valstybės ir savivaldybių institucijų ir įstaigų interneto svetainėms aprašo patvirtinimo“ reikalavimus.</w:t>
      </w:r>
      <w:r w:rsidRPr="00FF3A0F">
        <w:rPr>
          <w:rFonts w:eastAsia="Calibri"/>
          <w:szCs w:val="24"/>
        </w:rPr>
        <w:t xml:space="preserve"> </w:t>
      </w:r>
    </w:p>
    <w:p w14:paraId="3320FD4C" w14:textId="77777777" w:rsidR="004464EF" w:rsidRPr="00D35FE6" w:rsidRDefault="004464EF" w:rsidP="004464EF">
      <w:pPr>
        <w:autoSpaceDE w:val="0"/>
        <w:autoSpaceDN w:val="0"/>
        <w:adjustRightInd w:val="0"/>
        <w:ind w:firstLine="720"/>
        <w:jc w:val="both"/>
        <w:rPr>
          <w:rFonts w:eastAsia="Calibri"/>
          <w:szCs w:val="24"/>
        </w:rPr>
      </w:pPr>
      <w:r w:rsidRPr="006E1A03">
        <w:rPr>
          <w:rFonts w:eastAsia="Calibri"/>
          <w:szCs w:val="24"/>
        </w:rPr>
        <w:t>Įstaiga naudojasi elektroninių siuntų pristatymo dėžute.</w:t>
      </w:r>
    </w:p>
    <w:p w14:paraId="13A20974" w14:textId="77777777" w:rsidR="004464EF" w:rsidRPr="00717B29" w:rsidRDefault="004464EF" w:rsidP="004464EF">
      <w:pPr>
        <w:ind w:firstLine="720"/>
        <w:jc w:val="both"/>
        <w:rPr>
          <w:bCs/>
          <w:szCs w:val="24"/>
        </w:rPr>
      </w:pPr>
      <w:r w:rsidRPr="00717B29">
        <w:rPr>
          <w:szCs w:val="24"/>
        </w:rPr>
        <w:t xml:space="preserve">Lietuvos Vyriausybės nutarimu nuo 2022 m. gegužės 1 d. šalyje atšaukus dėl COVID-19 pandemijos paskelbtą valstybės lygio ekstremaliąją situaciją, įstaiga ir toliau užtikrino viruso plitimo prevenciją – įstaigos lankytojai turėjo laikytis infekcijų kontrolės taisyklių. Siekiant užtikrinti, kad COVID-19 liga neplistų įstaiga turi įsigijusi papildomas medicinos priemones: bekontakčius termometrus, </w:t>
      </w:r>
      <w:proofErr w:type="spellStart"/>
      <w:r w:rsidRPr="00717B29">
        <w:rPr>
          <w:szCs w:val="24"/>
        </w:rPr>
        <w:t>pulsoksimetrus</w:t>
      </w:r>
      <w:proofErr w:type="spellEnd"/>
      <w:r w:rsidRPr="00717B29">
        <w:rPr>
          <w:szCs w:val="24"/>
        </w:rPr>
        <w:t>, asmens apsaugos priemones visiems darbuotojams. Vadovaudamasi teisės aktais dėl COVID-19 ligos (koronaviruso infekcijos), įstaiga savo lėšomis įsigijo bei su</w:t>
      </w:r>
      <w:r w:rsidRPr="00717B29">
        <w:rPr>
          <w:bCs/>
          <w:szCs w:val="24"/>
        </w:rPr>
        <w:t>kaupė asmens apsaugos priemonių rezervą, kuris užtikrintų nepertraukiamą įstaigos darbą tam tikram laikotarpiui.</w:t>
      </w:r>
    </w:p>
    <w:p w14:paraId="4A516D7F" w14:textId="77777777" w:rsidR="004464EF" w:rsidRDefault="004464EF" w:rsidP="004464EF">
      <w:pPr>
        <w:ind w:firstLine="720"/>
        <w:jc w:val="both"/>
        <w:rPr>
          <w:szCs w:val="24"/>
        </w:rPr>
      </w:pPr>
    </w:p>
    <w:p w14:paraId="5640BCE9" w14:textId="77777777" w:rsidR="009413E6" w:rsidRPr="00D35FE6" w:rsidRDefault="009413E6" w:rsidP="004464EF">
      <w:pPr>
        <w:ind w:firstLine="720"/>
        <w:jc w:val="both"/>
        <w:rPr>
          <w:szCs w:val="24"/>
        </w:rPr>
      </w:pPr>
    </w:p>
    <w:p w14:paraId="30E2907B" w14:textId="77777777" w:rsidR="004464EF" w:rsidRPr="00D35FE6" w:rsidRDefault="004464EF" w:rsidP="004464EF">
      <w:pPr>
        <w:autoSpaceDE w:val="0"/>
        <w:autoSpaceDN w:val="0"/>
        <w:adjustRightInd w:val="0"/>
        <w:ind w:left="720"/>
        <w:contextualSpacing/>
        <w:jc w:val="both"/>
        <w:rPr>
          <w:rFonts w:eastAsia="Calibri"/>
          <w:b/>
          <w:bCs/>
          <w:szCs w:val="24"/>
        </w:rPr>
      </w:pPr>
      <w:r w:rsidRPr="00D35FE6">
        <w:rPr>
          <w:rFonts w:eastAsia="Calibri"/>
          <w:b/>
          <w:bCs/>
          <w:szCs w:val="24"/>
        </w:rPr>
        <w:lastRenderedPageBreak/>
        <w:t>Prisirašiusių asmenų skaičius</w:t>
      </w:r>
    </w:p>
    <w:p w14:paraId="7ECD955F" w14:textId="77777777" w:rsidR="004464EF" w:rsidRPr="00D35FE6" w:rsidRDefault="004464EF" w:rsidP="004464EF">
      <w:pPr>
        <w:autoSpaceDE w:val="0"/>
        <w:autoSpaceDN w:val="0"/>
        <w:adjustRightInd w:val="0"/>
        <w:ind w:left="720"/>
        <w:contextualSpacing/>
        <w:jc w:val="both"/>
        <w:rPr>
          <w:rFonts w:eastAsia="Calibri"/>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134"/>
        <w:gridCol w:w="1134"/>
        <w:gridCol w:w="992"/>
        <w:gridCol w:w="1134"/>
        <w:gridCol w:w="1134"/>
      </w:tblGrid>
      <w:tr w:rsidR="004464EF" w:rsidRPr="00D35FE6" w14:paraId="6FC2130E" w14:textId="77777777" w:rsidTr="00641202">
        <w:trPr>
          <w:trHeight w:val="197"/>
        </w:trPr>
        <w:tc>
          <w:tcPr>
            <w:tcW w:w="2977" w:type="dxa"/>
            <w:vMerge w:val="restart"/>
          </w:tcPr>
          <w:p w14:paraId="2FE863C9" w14:textId="77777777" w:rsidR="004464EF" w:rsidRPr="00D35FE6" w:rsidRDefault="004464EF" w:rsidP="00641202">
            <w:pPr>
              <w:autoSpaceDE w:val="0"/>
              <w:autoSpaceDN w:val="0"/>
              <w:adjustRightInd w:val="0"/>
              <w:rPr>
                <w:rFonts w:eastAsia="Calibri"/>
                <w:szCs w:val="24"/>
              </w:rPr>
            </w:pPr>
            <w:r w:rsidRPr="00D35FE6">
              <w:rPr>
                <w:rFonts w:eastAsia="Calibri"/>
                <w:bCs/>
                <w:szCs w:val="24"/>
              </w:rPr>
              <w:t xml:space="preserve">Rodikliai </w:t>
            </w:r>
          </w:p>
          <w:p w14:paraId="0148DCAE" w14:textId="77777777" w:rsidR="004464EF" w:rsidRPr="00D35FE6" w:rsidRDefault="004464EF" w:rsidP="00641202">
            <w:pPr>
              <w:autoSpaceDE w:val="0"/>
              <w:autoSpaceDN w:val="0"/>
              <w:adjustRightInd w:val="0"/>
              <w:rPr>
                <w:rFonts w:eastAsia="Calibri"/>
                <w:szCs w:val="24"/>
              </w:rPr>
            </w:pPr>
          </w:p>
        </w:tc>
        <w:tc>
          <w:tcPr>
            <w:tcW w:w="2268" w:type="dxa"/>
            <w:gridSpan w:val="2"/>
          </w:tcPr>
          <w:p w14:paraId="6346BDB3" w14:textId="77777777" w:rsidR="004464EF" w:rsidRPr="00D35FE6" w:rsidRDefault="004464EF" w:rsidP="00641202">
            <w:pPr>
              <w:autoSpaceDE w:val="0"/>
              <w:autoSpaceDN w:val="0"/>
              <w:adjustRightInd w:val="0"/>
              <w:jc w:val="center"/>
              <w:rPr>
                <w:rFonts w:eastAsia="Calibri"/>
                <w:szCs w:val="24"/>
              </w:rPr>
            </w:pPr>
            <w:r w:rsidRPr="00D35FE6">
              <w:rPr>
                <w:rFonts w:eastAsia="Calibri"/>
                <w:bCs/>
                <w:szCs w:val="24"/>
              </w:rPr>
              <w:t>202</w:t>
            </w:r>
            <w:r>
              <w:rPr>
                <w:rFonts w:eastAsia="Calibri"/>
                <w:bCs/>
                <w:szCs w:val="24"/>
              </w:rPr>
              <w:t>3</w:t>
            </w:r>
            <w:r w:rsidRPr="00D35FE6">
              <w:rPr>
                <w:rFonts w:eastAsia="Calibri"/>
                <w:bCs/>
                <w:szCs w:val="24"/>
              </w:rPr>
              <w:t xml:space="preserve"> m.</w:t>
            </w:r>
          </w:p>
        </w:tc>
        <w:tc>
          <w:tcPr>
            <w:tcW w:w="2126" w:type="dxa"/>
            <w:gridSpan w:val="2"/>
          </w:tcPr>
          <w:p w14:paraId="2BE8689A" w14:textId="77777777" w:rsidR="004464EF" w:rsidRPr="00D35FE6" w:rsidRDefault="004464EF" w:rsidP="00641202">
            <w:pPr>
              <w:autoSpaceDE w:val="0"/>
              <w:autoSpaceDN w:val="0"/>
              <w:adjustRightInd w:val="0"/>
              <w:jc w:val="center"/>
              <w:rPr>
                <w:rFonts w:eastAsia="Calibri"/>
                <w:szCs w:val="24"/>
              </w:rPr>
            </w:pPr>
            <w:r w:rsidRPr="00D35FE6">
              <w:rPr>
                <w:rFonts w:eastAsia="Calibri"/>
                <w:bCs/>
                <w:szCs w:val="24"/>
              </w:rPr>
              <w:t>202</w:t>
            </w:r>
            <w:r>
              <w:rPr>
                <w:rFonts w:eastAsia="Calibri"/>
                <w:bCs/>
                <w:szCs w:val="24"/>
              </w:rPr>
              <w:t>2</w:t>
            </w:r>
            <w:r w:rsidRPr="00D35FE6">
              <w:rPr>
                <w:rFonts w:eastAsia="Calibri"/>
                <w:bCs/>
                <w:szCs w:val="24"/>
              </w:rPr>
              <w:t xml:space="preserve"> m.</w:t>
            </w:r>
          </w:p>
        </w:tc>
        <w:tc>
          <w:tcPr>
            <w:tcW w:w="2268" w:type="dxa"/>
            <w:gridSpan w:val="2"/>
          </w:tcPr>
          <w:p w14:paraId="0E01A275" w14:textId="77777777" w:rsidR="004464EF" w:rsidRPr="00D35FE6" w:rsidRDefault="004464EF" w:rsidP="00641202">
            <w:pPr>
              <w:autoSpaceDE w:val="0"/>
              <w:autoSpaceDN w:val="0"/>
              <w:adjustRightInd w:val="0"/>
              <w:jc w:val="center"/>
              <w:rPr>
                <w:rFonts w:eastAsia="Calibri"/>
                <w:szCs w:val="24"/>
              </w:rPr>
            </w:pPr>
            <w:r w:rsidRPr="00D35FE6">
              <w:rPr>
                <w:rFonts w:eastAsia="Calibri"/>
                <w:bCs/>
                <w:szCs w:val="24"/>
              </w:rPr>
              <w:t>Pokytis (+ / -)</w:t>
            </w:r>
          </w:p>
        </w:tc>
      </w:tr>
      <w:tr w:rsidR="004464EF" w:rsidRPr="00D35FE6" w14:paraId="47D71D78" w14:textId="77777777" w:rsidTr="00641202">
        <w:trPr>
          <w:trHeight w:val="160"/>
        </w:trPr>
        <w:tc>
          <w:tcPr>
            <w:tcW w:w="2977" w:type="dxa"/>
            <w:vMerge/>
          </w:tcPr>
          <w:p w14:paraId="0361F4E7" w14:textId="77777777" w:rsidR="004464EF" w:rsidRPr="00D35FE6" w:rsidRDefault="004464EF" w:rsidP="00641202">
            <w:pPr>
              <w:autoSpaceDE w:val="0"/>
              <w:autoSpaceDN w:val="0"/>
              <w:adjustRightInd w:val="0"/>
              <w:rPr>
                <w:rFonts w:eastAsia="Calibri"/>
                <w:color w:val="000000"/>
                <w:szCs w:val="24"/>
              </w:rPr>
            </w:pPr>
          </w:p>
        </w:tc>
        <w:tc>
          <w:tcPr>
            <w:tcW w:w="1134" w:type="dxa"/>
          </w:tcPr>
          <w:p w14:paraId="5FFCFC49" w14:textId="77777777" w:rsidR="004464EF" w:rsidRPr="00D35FE6" w:rsidRDefault="004464EF" w:rsidP="00641202">
            <w:pPr>
              <w:autoSpaceDE w:val="0"/>
              <w:autoSpaceDN w:val="0"/>
              <w:adjustRightInd w:val="0"/>
              <w:jc w:val="center"/>
              <w:rPr>
                <w:rFonts w:eastAsia="Calibri"/>
                <w:color w:val="000000"/>
                <w:szCs w:val="24"/>
              </w:rPr>
            </w:pPr>
            <w:proofErr w:type="spellStart"/>
            <w:r w:rsidRPr="00D35FE6">
              <w:rPr>
                <w:rFonts w:eastAsia="Calibri"/>
                <w:bCs/>
                <w:color w:val="000000"/>
                <w:szCs w:val="24"/>
              </w:rPr>
              <w:t>Abs</w:t>
            </w:r>
            <w:proofErr w:type="spellEnd"/>
            <w:r w:rsidRPr="00D35FE6">
              <w:rPr>
                <w:rFonts w:eastAsia="Calibri"/>
                <w:bCs/>
                <w:color w:val="000000"/>
                <w:szCs w:val="24"/>
              </w:rPr>
              <w:t>. sk.</w:t>
            </w:r>
          </w:p>
        </w:tc>
        <w:tc>
          <w:tcPr>
            <w:tcW w:w="1134" w:type="dxa"/>
          </w:tcPr>
          <w:p w14:paraId="0767697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bCs/>
                <w:color w:val="000000"/>
                <w:szCs w:val="24"/>
              </w:rPr>
              <w:t>Proc.</w:t>
            </w:r>
          </w:p>
        </w:tc>
        <w:tc>
          <w:tcPr>
            <w:tcW w:w="1134" w:type="dxa"/>
          </w:tcPr>
          <w:p w14:paraId="2545D81E" w14:textId="77777777" w:rsidR="004464EF" w:rsidRPr="00D35FE6" w:rsidRDefault="004464EF" w:rsidP="00641202">
            <w:pPr>
              <w:autoSpaceDE w:val="0"/>
              <w:autoSpaceDN w:val="0"/>
              <w:adjustRightInd w:val="0"/>
              <w:jc w:val="center"/>
              <w:rPr>
                <w:rFonts w:eastAsia="Calibri"/>
                <w:color w:val="000000"/>
                <w:szCs w:val="24"/>
              </w:rPr>
            </w:pPr>
            <w:proofErr w:type="spellStart"/>
            <w:r w:rsidRPr="00D35FE6">
              <w:rPr>
                <w:rFonts w:eastAsia="Calibri"/>
                <w:bCs/>
                <w:color w:val="000000"/>
                <w:szCs w:val="24"/>
              </w:rPr>
              <w:t>Abs</w:t>
            </w:r>
            <w:proofErr w:type="spellEnd"/>
            <w:r w:rsidRPr="00D35FE6">
              <w:rPr>
                <w:rFonts w:eastAsia="Calibri"/>
                <w:bCs/>
                <w:color w:val="000000"/>
                <w:szCs w:val="24"/>
              </w:rPr>
              <w:t>. sk.</w:t>
            </w:r>
          </w:p>
        </w:tc>
        <w:tc>
          <w:tcPr>
            <w:tcW w:w="992" w:type="dxa"/>
          </w:tcPr>
          <w:p w14:paraId="0380C13B"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bCs/>
                <w:color w:val="000000"/>
                <w:szCs w:val="24"/>
              </w:rPr>
              <w:t>Proc.</w:t>
            </w:r>
          </w:p>
        </w:tc>
        <w:tc>
          <w:tcPr>
            <w:tcW w:w="1134" w:type="dxa"/>
          </w:tcPr>
          <w:p w14:paraId="7D81AF19" w14:textId="77777777" w:rsidR="004464EF" w:rsidRPr="00D35FE6" w:rsidRDefault="004464EF" w:rsidP="00641202">
            <w:pPr>
              <w:autoSpaceDE w:val="0"/>
              <w:autoSpaceDN w:val="0"/>
              <w:adjustRightInd w:val="0"/>
              <w:jc w:val="center"/>
              <w:rPr>
                <w:rFonts w:eastAsia="Calibri"/>
                <w:color w:val="000000"/>
                <w:szCs w:val="24"/>
              </w:rPr>
            </w:pPr>
            <w:proofErr w:type="spellStart"/>
            <w:r w:rsidRPr="00D35FE6">
              <w:rPr>
                <w:rFonts w:eastAsia="Calibri"/>
                <w:bCs/>
                <w:color w:val="000000"/>
                <w:szCs w:val="24"/>
              </w:rPr>
              <w:t>Abs</w:t>
            </w:r>
            <w:proofErr w:type="spellEnd"/>
            <w:r w:rsidRPr="00D35FE6">
              <w:rPr>
                <w:rFonts w:eastAsia="Calibri"/>
                <w:bCs/>
                <w:color w:val="000000"/>
                <w:szCs w:val="24"/>
              </w:rPr>
              <w:t>. sk.</w:t>
            </w:r>
          </w:p>
        </w:tc>
        <w:tc>
          <w:tcPr>
            <w:tcW w:w="1134" w:type="dxa"/>
          </w:tcPr>
          <w:p w14:paraId="73275AE6"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bCs/>
                <w:color w:val="000000"/>
                <w:szCs w:val="24"/>
              </w:rPr>
              <w:t>Proc.</w:t>
            </w:r>
          </w:p>
        </w:tc>
      </w:tr>
      <w:tr w:rsidR="004464EF" w:rsidRPr="00D35FE6" w14:paraId="59962D83" w14:textId="77777777" w:rsidTr="00641202">
        <w:trPr>
          <w:trHeight w:val="403"/>
        </w:trPr>
        <w:tc>
          <w:tcPr>
            <w:tcW w:w="2977" w:type="dxa"/>
          </w:tcPr>
          <w:p w14:paraId="22925E6F"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Prisirašiusių įstaigoje asmenų skaičius, </w:t>
            </w:r>
            <w:r w:rsidRPr="00D35FE6">
              <w:rPr>
                <w:rFonts w:eastAsia="Calibri"/>
                <w:color w:val="000000"/>
                <w:szCs w:val="24"/>
              </w:rPr>
              <w:t xml:space="preserve">iš jų: </w:t>
            </w:r>
          </w:p>
        </w:tc>
        <w:tc>
          <w:tcPr>
            <w:tcW w:w="1134" w:type="dxa"/>
            <w:vAlign w:val="center"/>
          </w:tcPr>
          <w:p w14:paraId="643D99FF"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534</w:t>
            </w:r>
          </w:p>
        </w:tc>
        <w:tc>
          <w:tcPr>
            <w:tcW w:w="1134" w:type="dxa"/>
            <w:vAlign w:val="center"/>
          </w:tcPr>
          <w:p w14:paraId="2A49A507"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664CCBC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560</w:t>
            </w:r>
          </w:p>
        </w:tc>
        <w:tc>
          <w:tcPr>
            <w:tcW w:w="992" w:type="dxa"/>
            <w:vAlign w:val="center"/>
          </w:tcPr>
          <w:p w14:paraId="2B321052"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3AA8E5C4"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-26</w:t>
            </w:r>
          </w:p>
        </w:tc>
        <w:tc>
          <w:tcPr>
            <w:tcW w:w="1134" w:type="dxa"/>
            <w:vAlign w:val="center"/>
          </w:tcPr>
          <w:p w14:paraId="7C837115"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-4,6</w:t>
            </w:r>
          </w:p>
        </w:tc>
      </w:tr>
      <w:tr w:rsidR="004464EF" w:rsidRPr="00D35FE6" w14:paraId="467A3EA0" w14:textId="77777777" w:rsidTr="00641202">
        <w:trPr>
          <w:trHeight w:val="185"/>
        </w:trPr>
        <w:tc>
          <w:tcPr>
            <w:tcW w:w="2977" w:type="dxa"/>
          </w:tcPr>
          <w:p w14:paraId="715CD03B"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miesto gyventojai </w:t>
            </w:r>
          </w:p>
        </w:tc>
        <w:tc>
          <w:tcPr>
            <w:tcW w:w="1134" w:type="dxa"/>
          </w:tcPr>
          <w:p w14:paraId="10AD58E1"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48</w:t>
            </w:r>
          </w:p>
        </w:tc>
        <w:tc>
          <w:tcPr>
            <w:tcW w:w="1134" w:type="dxa"/>
          </w:tcPr>
          <w:p w14:paraId="65376383"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9,0</w:t>
            </w:r>
          </w:p>
        </w:tc>
        <w:tc>
          <w:tcPr>
            <w:tcW w:w="1134" w:type="dxa"/>
          </w:tcPr>
          <w:p w14:paraId="18F1862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43</w:t>
            </w:r>
          </w:p>
        </w:tc>
        <w:tc>
          <w:tcPr>
            <w:tcW w:w="992" w:type="dxa"/>
          </w:tcPr>
          <w:p w14:paraId="04B3B5A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7,7</w:t>
            </w:r>
          </w:p>
        </w:tc>
        <w:tc>
          <w:tcPr>
            <w:tcW w:w="1134" w:type="dxa"/>
          </w:tcPr>
          <w:p w14:paraId="7D4B647B"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5</w:t>
            </w:r>
          </w:p>
        </w:tc>
        <w:tc>
          <w:tcPr>
            <w:tcW w:w="1134" w:type="dxa"/>
          </w:tcPr>
          <w:p w14:paraId="505ACD13"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11,6</w:t>
            </w:r>
          </w:p>
        </w:tc>
      </w:tr>
      <w:tr w:rsidR="004464EF" w:rsidRPr="00D35FE6" w14:paraId="64D59FC0" w14:textId="77777777" w:rsidTr="00641202">
        <w:trPr>
          <w:trHeight w:val="185"/>
        </w:trPr>
        <w:tc>
          <w:tcPr>
            <w:tcW w:w="2977" w:type="dxa"/>
          </w:tcPr>
          <w:p w14:paraId="5AC1491B"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kaimo gyventojai </w:t>
            </w:r>
          </w:p>
        </w:tc>
        <w:tc>
          <w:tcPr>
            <w:tcW w:w="1134" w:type="dxa"/>
          </w:tcPr>
          <w:p w14:paraId="441E6780"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486</w:t>
            </w:r>
          </w:p>
        </w:tc>
        <w:tc>
          <w:tcPr>
            <w:tcW w:w="1134" w:type="dxa"/>
          </w:tcPr>
          <w:p w14:paraId="5D75796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91,0</w:t>
            </w:r>
          </w:p>
        </w:tc>
        <w:tc>
          <w:tcPr>
            <w:tcW w:w="1134" w:type="dxa"/>
          </w:tcPr>
          <w:p w14:paraId="7EBF77CC"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517</w:t>
            </w:r>
          </w:p>
        </w:tc>
        <w:tc>
          <w:tcPr>
            <w:tcW w:w="992" w:type="dxa"/>
          </w:tcPr>
          <w:p w14:paraId="1263D85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92,3</w:t>
            </w:r>
          </w:p>
        </w:tc>
        <w:tc>
          <w:tcPr>
            <w:tcW w:w="1134" w:type="dxa"/>
          </w:tcPr>
          <w:p w14:paraId="1B6ED4E0"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-31</w:t>
            </w:r>
          </w:p>
        </w:tc>
        <w:tc>
          <w:tcPr>
            <w:tcW w:w="1134" w:type="dxa"/>
          </w:tcPr>
          <w:p w14:paraId="05E95E5C"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-6,0</w:t>
            </w:r>
          </w:p>
        </w:tc>
      </w:tr>
      <w:tr w:rsidR="004464EF" w:rsidRPr="00D35FE6" w14:paraId="5EF6D678" w14:textId="77777777" w:rsidTr="00641202">
        <w:trPr>
          <w:trHeight w:val="408"/>
        </w:trPr>
        <w:tc>
          <w:tcPr>
            <w:tcW w:w="2977" w:type="dxa"/>
          </w:tcPr>
          <w:p w14:paraId="725E68A8"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Prisirašiusių įstaigoje asmenų skaičius, pagal amžiaus grupes: </w:t>
            </w:r>
          </w:p>
        </w:tc>
        <w:tc>
          <w:tcPr>
            <w:tcW w:w="1134" w:type="dxa"/>
            <w:vAlign w:val="center"/>
          </w:tcPr>
          <w:p w14:paraId="2AE1E20E"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36A9F1A7"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30A860D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992" w:type="dxa"/>
            <w:vAlign w:val="center"/>
          </w:tcPr>
          <w:p w14:paraId="46981BC1"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546D9A6C"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0BC9FCE0" w14:textId="77777777" w:rsidR="004464EF" w:rsidRPr="00D35FE6" w:rsidRDefault="004464EF" w:rsidP="00641202">
            <w:pPr>
              <w:jc w:val="center"/>
              <w:rPr>
                <w:rFonts w:eastAsia="Calibri"/>
                <w:szCs w:val="24"/>
              </w:rPr>
            </w:pPr>
            <w:r w:rsidRPr="00D35FE6">
              <w:rPr>
                <w:rFonts w:eastAsia="Calibri"/>
                <w:color w:val="000000"/>
                <w:szCs w:val="24"/>
              </w:rPr>
              <w:t>X</w:t>
            </w:r>
          </w:p>
        </w:tc>
      </w:tr>
      <w:tr w:rsidR="004464EF" w:rsidRPr="00D35FE6" w14:paraId="05194F64" w14:textId="77777777" w:rsidTr="00641202">
        <w:trPr>
          <w:trHeight w:val="185"/>
        </w:trPr>
        <w:tc>
          <w:tcPr>
            <w:tcW w:w="2977" w:type="dxa"/>
          </w:tcPr>
          <w:p w14:paraId="3E8EA32B"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vaikai iki 1 m. </w:t>
            </w:r>
          </w:p>
        </w:tc>
        <w:tc>
          <w:tcPr>
            <w:tcW w:w="1134" w:type="dxa"/>
          </w:tcPr>
          <w:p w14:paraId="01167FD7"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w:t>
            </w:r>
          </w:p>
        </w:tc>
        <w:tc>
          <w:tcPr>
            <w:tcW w:w="1134" w:type="dxa"/>
          </w:tcPr>
          <w:p w14:paraId="57331F10"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w:t>
            </w:r>
          </w:p>
        </w:tc>
        <w:tc>
          <w:tcPr>
            <w:tcW w:w="1134" w:type="dxa"/>
          </w:tcPr>
          <w:p w14:paraId="5F3B9F59"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992" w:type="dxa"/>
          </w:tcPr>
          <w:p w14:paraId="0D5D0C47"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w:t>
            </w:r>
          </w:p>
        </w:tc>
        <w:tc>
          <w:tcPr>
            <w:tcW w:w="1134" w:type="dxa"/>
          </w:tcPr>
          <w:p w14:paraId="45ACA555"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w:t>
            </w:r>
          </w:p>
        </w:tc>
        <w:tc>
          <w:tcPr>
            <w:tcW w:w="1134" w:type="dxa"/>
          </w:tcPr>
          <w:p w14:paraId="0B4F87CC"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w:t>
            </w:r>
          </w:p>
        </w:tc>
      </w:tr>
      <w:tr w:rsidR="004464EF" w:rsidRPr="00D35FE6" w14:paraId="18DF772B" w14:textId="77777777" w:rsidTr="00641202">
        <w:trPr>
          <w:trHeight w:val="185"/>
        </w:trPr>
        <w:tc>
          <w:tcPr>
            <w:tcW w:w="2977" w:type="dxa"/>
          </w:tcPr>
          <w:p w14:paraId="37075E3C"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1–4 m. </w:t>
            </w:r>
          </w:p>
        </w:tc>
        <w:tc>
          <w:tcPr>
            <w:tcW w:w="1134" w:type="dxa"/>
          </w:tcPr>
          <w:p w14:paraId="30B6F266" w14:textId="77777777" w:rsidR="004464EF" w:rsidRPr="00D35FE6" w:rsidRDefault="004464EF" w:rsidP="00641202">
            <w:pPr>
              <w:autoSpaceDE w:val="0"/>
              <w:autoSpaceDN w:val="0"/>
              <w:adjustRightInd w:val="0"/>
              <w:jc w:val="center"/>
              <w:rPr>
                <w:rFonts w:eastAsia="Calibri"/>
                <w:szCs w:val="24"/>
              </w:rPr>
            </w:pPr>
            <w:r>
              <w:rPr>
                <w:rFonts w:eastAsia="Calibri"/>
                <w:szCs w:val="24"/>
              </w:rPr>
              <w:t>3</w:t>
            </w:r>
          </w:p>
        </w:tc>
        <w:tc>
          <w:tcPr>
            <w:tcW w:w="1134" w:type="dxa"/>
          </w:tcPr>
          <w:p w14:paraId="757DFB4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0,5</w:t>
            </w:r>
          </w:p>
        </w:tc>
        <w:tc>
          <w:tcPr>
            <w:tcW w:w="1134" w:type="dxa"/>
          </w:tcPr>
          <w:p w14:paraId="7D1DFD40"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5</w:t>
            </w:r>
          </w:p>
        </w:tc>
        <w:tc>
          <w:tcPr>
            <w:tcW w:w="992" w:type="dxa"/>
          </w:tcPr>
          <w:p w14:paraId="0289897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0,9</w:t>
            </w:r>
          </w:p>
        </w:tc>
        <w:tc>
          <w:tcPr>
            <w:tcW w:w="1134" w:type="dxa"/>
          </w:tcPr>
          <w:p w14:paraId="716AA45E"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w:t>
            </w:r>
          </w:p>
        </w:tc>
        <w:tc>
          <w:tcPr>
            <w:tcW w:w="1134" w:type="dxa"/>
          </w:tcPr>
          <w:p w14:paraId="23308EB5"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-40,0</w:t>
            </w:r>
          </w:p>
        </w:tc>
      </w:tr>
      <w:tr w:rsidR="004464EF" w:rsidRPr="00D35FE6" w14:paraId="0157B0EE" w14:textId="77777777" w:rsidTr="00641202">
        <w:trPr>
          <w:trHeight w:val="185"/>
        </w:trPr>
        <w:tc>
          <w:tcPr>
            <w:tcW w:w="2977" w:type="dxa"/>
          </w:tcPr>
          <w:p w14:paraId="4FEB760D"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5–6 m. </w:t>
            </w:r>
          </w:p>
        </w:tc>
        <w:tc>
          <w:tcPr>
            <w:tcW w:w="1134" w:type="dxa"/>
          </w:tcPr>
          <w:p w14:paraId="171CAADD" w14:textId="77777777" w:rsidR="004464EF" w:rsidRPr="00D35FE6" w:rsidRDefault="004464EF" w:rsidP="00641202">
            <w:pPr>
              <w:autoSpaceDE w:val="0"/>
              <w:autoSpaceDN w:val="0"/>
              <w:adjustRightInd w:val="0"/>
              <w:jc w:val="center"/>
              <w:rPr>
                <w:rFonts w:eastAsia="Calibri"/>
                <w:szCs w:val="24"/>
              </w:rPr>
            </w:pPr>
            <w:r w:rsidRPr="00E4098D">
              <w:rPr>
                <w:rFonts w:eastAsia="Calibri"/>
                <w:szCs w:val="24"/>
              </w:rPr>
              <w:t>7</w:t>
            </w:r>
          </w:p>
        </w:tc>
        <w:tc>
          <w:tcPr>
            <w:tcW w:w="1134" w:type="dxa"/>
          </w:tcPr>
          <w:p w14:paraId="41D3A77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1,3</w:t>
            </w:r>
          </w:p>
        </w:tc>
        <w:tc>
          <w:tcPr>
            <w:tcW w:w="1134" w:type="dxa"/>
          </w:tcPr>
          <w:p w14:paraId="6FCC6F7F"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4</w:t>
            </w:r>
          </w:p>
        </w:tc>
        <w:tc>
          <w:tcPr>
            <w:tcW w:w="992" w:type="dxa"/>
          </w:tcPr>
          <w:p w14:paraId="10DE513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0,7</w:t>
            </w:r>
          </w:p>
        </w:tc>
        <w:tc>
          <w:tcPr>
            <w:tcW w:w="1134" w:type="dxa"/>
          </w:tcPr>
          <w:p w14:paraId="3BDEDBBD"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+3</w:t>
            </w:r>
          </w:p>
        </w:tc>
        <w:tc>
          <w:tcPr>
            <w:tcW w:w="1134" w:type="dxa"/>
          </w:tcPr>
          <w:p w14:paraId="6FA0A7F1"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+75,0</w:t>
            </w:r>
          </w:p>
        </w:tc>
      </w:tr>
      <w:tr w:rsidR="004464EF" w:rsidRPr="00D35FE6" w14:paraId="7607A0D6" w14:textId="77777777" w:rsidTr="00641202">
        <w:trPr>
          <w:trHeight w:val="185"/>
        </w:trPr>
        <w:tc>
          <w:tcPr>
            <w:tcW w:w="2977" w:type="dxa"/>
          </w:tcPr>
          <w:p w14:paraId="1C2B4EFD"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7–17 m. </w:t>
            </w:r>
          </w:p>
        </w:tc>
        <w:tc>
          <w:tcPr>
            <w:tcW w:w="1134" w:type="dxa"/>
          </w:tcPr>
          <w:p w14:paraId="4482000D" w14:textId="77777777" w:rsidR="004464EF" w:rsidRPr="00D35FE6" w:rsidRDefault="004464EF" w:rsidP="00641202">
            <w:pPr>
              <w:autoSpaceDE w:val="0"/>
              <w:autoSpaceDN w:val="0"/>
              <w:adjustRightInd w:val="0"/>
              <w:jc w:val="center"/>
              <w:rPr>
                <w:rFonts w:eastAsia="Calibri"/>
                <w:szCs w:val="24"/>
              </w:rPr>
            </w:pPr>
            <w:r>
              <w:rPr>
                <w:rFonts w:eastAsia="Calibri"/>
                <w:szCs w:val="24"/>
              </w:rPr>
              <w:t>26</w:t>
            </w:r>
          </w:p>
        </w:tc>
        <w:tc>
          <w:tcPr>
            <w:tcW w:w="1134" w:type="dxa"/>
          </w:tcPr>
          <w:p w14:paraId="4A48C44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4,9</w:t>
            </w:r>
          </w:p>
        </w:tc>
        <w:tc>
          <w:tcPr>
            <w:tcW w:w="1134" w:type="dxa"/>
          </w:tcPr>
          <w:p w14:paraId="649EE04F"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35</w:t>
            </w:r>
          </w:p>
        </w:tc>
        <w:tc>
          <w:tcPr>
            <w:tcW w:w="992" w:type="dxa"/>
          </w:tcPr>
          <w:p w14:paraId="3E1034F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6,3</w:t>
            </w:r>
          </w:p>
        </w:tc>
        <w:tc>
          <w:tcPr>
            <w:tcW w:w="1134" w:type="dxa"/>
          </w:tcPr>
          <w:p w14:paraId="0ECC50F5"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-9</w:t>
            </w:r>
          </w:p>
        </w:tc>
        <w:tc>
          <w:tcPr>
            <w:tcW w:w="1134" w:type="dxa"/>
          </w:tcPr>
          <w:p w14:paraId="4F4A7216"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-25,7</w:t>
            </w:r>
          </w:p>
        </w:tc>
      </w:tr>
      <w:tr w:rsidR="004464EF" w:rsidRPr="00D35FE6" w14:paraId="2A1A7227" w14:textId="77777777" w:rsidTr="00641202">
        <w:trPr>
          <w:trHeight w:val="70"/>
        </w:trPr>
        <w:tc>
          <w:tcPr>
            <w:tcW w:w="2977" w:type="dxa"/>
          </w:tcPr>
          <w:p w14:paraId="1DB232B2"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18–49 m. </w:t>
            </w:r>
          </w:p>
        </w:tc>
        <w:tc>
          <w:tcPr>
            <w:tcW w:w="1134" w:type="dxa"/>
          </w:tcPr>
          <w:p w14:paraId="584FA15E"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129</w:t>
            </w:r>
          </w:p>
        </w:tc>
        <w:tc>
          <w:tcPr>
            <w:tcW w:w="1134" w:type="dxa"/>
          </w:tcPr>
          <w:p w14:paraId="01EE70AA"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24,2</w:t>
            </w:r>
          </w:p>
        </w:tc>
        <w:tc>
          <w:tcPr>
            <w:tcW w:w="1134" w:type="dxa"/>
          </w:tcPr>
          <w:p w14:paraId="3364D13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136</w:t>
            </w:r>
          </w:p>
        </w:tc>
        <w:tc>
          <w:tcPr>
            <w:tcW w:w="992" w:type="dxa"/>
          </w:tcPr>
          <w:p w14:paraId="3DBC2D2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24,3</w:t>
            </w:r>
          </w:p>
        </w:tc>
        <w:tc>
          <w:tcPr>
            <w:tcW w:w="1134" w:type="dxa"/>
          </w:tcPr>
          <w:p w14:paraId="771D757A"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-7</w:t>
            </w:r>
          </w:p>
        </w:tc>
        <w:tc>
          <w:tcPr>
            <w:tcW w:w="1134" w:type="dxa"/>
          </w:tcPr>
          <w:p w14:paraId="4030C5A0"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-5,1</w:t>
            </w:r>
          </w:p>
        </w:tc>
      </w:tr>
      <w:tr w:rsidR="004464EF" w:rsidRPr="00D35FE6" w14:paraId="4D1E7BF6" w14:textId="77777777" w:rsidTr="00641202">
        <w:trPr>
          <w:trHeight w:val="185"/>
        </w:trPr>
        <w:tc>
          <w:tcPr>
            <w:tcW w:w="2977" w:type="dxa"/>
          </w:tcPr>
          <w:p w14:paraId="539A12A4"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50–65 m. </w:t>
            </w:r>
          </w:p>
        </w:tc>
        <w:tc>
          <w:tcPr>
            <w:tcW w:w="1134" w:type="dxa"/>
          </w:tcPr>
          <w:p w14:paraId="58C9FA90"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149</w:t>
            </w:r>
          </w:p>
        </w:tc>
        <w:tc>
          <w:tcPr>
            <w:tcW w:w="1134" w:type="dxa"/>
          </w:tcPr>
          <w:p w14:paraId="579E501C"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27,9</w:t>
            </w:r>
          </w:p>
        </w:tc>
        <w:tc>
          <w:tcPr>
            <w:tcW w:w="1134" w:type="dxa"/>
          </w:tcPr>
          <w:p w14:paraId="6F742E4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158</w:t>
            </w:r>
          </w:p>
        </w:tc>
        <w:tc>
          <w:tcPr>
            <w:tcW w:w="992" w:type="dxa"/>
          </w:tcPr>
          <w:p w14:paraId="5720D13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28,3</w:t>
            </w:r>
          </w:p>
        </w:tc>
        <w:tc>
          <w:tcPr>
            <w:tcW w:w="1134" w:type="dxa"/>
          </w:tcPr>
          <w:p w14:paraId="2106AFB4"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-9</w:t>
            </w:r>
          </w:p>
        </w:tc>
        <w:tc>
          <w:tcPr>
            <w:tcW w:w="1134" w:type="dxa"/>
          </w:tcPr>
          <w:p w14:paraId="188F50E1"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-5,7</w:t>
            </w:r>
          </w:p>
        </w:tc>
      </w:tr>
      <w:tr w:rsidR="004464EF" w:rsidRPr="00D35FE6" w14:paraId="1C38F433" w14:textId="77777777" w:rsidTr="00641202">
        <w:trPr>
          <w:trHeight w:val="185"/>
        </w:trPr>
        <w:tc>
          <w:tcPr>
            <w:tcW w:w="2977" w:type="dxa"/>
          </w:tcPr>
          <w:p w14:paraId="25867D5C"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&gt; 65 m. </w:t>
            </w:r>
          </w:p>
        </w:tc>
        <w:tc>
          <w:tcPr>
            <w:tcW w:w="1134" w:type="dxa"/>
          </w:tcPr>
          <w:p w14:paraId="338408F7"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220</w:t>
            </w:r>
          </w:p>
        </w:tc>
        <w:tc>
          <w:tcPr>
            <w:tcW w:w="1134" w:type="dxa"/>
          </w:tcPr>
          <w:p w14:paraId="6B58BDB3"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41,2</w:t>
            </w:r>
          </w:p>
        </w:tc>
        <w:tc>
          <w:tcPr>
            <w:tcW w:w="1134" w:type="dxa"/>
          </w:tcPr>
          <w:p w14:paraId="4672714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221</w:t>
            </w:r>
          </w:p>
        </w:tc>
        <w:tc>
          <w:tcPr>
            <w:tcW w:w="992" w:type="dxa"/>
          </w:tcPr>
          <w:p w14:paraId="2F71081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39,5</w:t>
            </w:r>
          </w:p>
        </w:tc>
        <w:tc>
          <w:tcPr>
            <w:tcW w:w="1134" w:type="dxa"/>
          </w:tcPr>
          <w:p w14:paraId="1E4F2209"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w:t>
            </w:r>
          </w:p>
        </w:tc>
        <w:tc>
          <w:tcPr>
            <w:tcW w:w="1134" w:type="dxa"/>
          </w:tcPr>
          <w:p w14:paraId="5CD96D0A"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0,5</w:t>
            </w:r>
          </w:p>
        </w:tc>
      </w:tr>
      <w:tr w:rsidR="004464EF" w:rsidRPr="00D35FE6" w14:paraId="5DDAFFDF" w14:textId="77777777" w:rsidTr="00641202">
        <w:trPr>
          <w:trHeight w:val="177"/>
        </w:trPr>
        <w:tc>
          <w:tcPr>
            <w:tcW w:w="2977" w:type="dxa"/>
          </w:tcPr>
          <w:p w14:paraId="4FFCFAA7"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Prisirašiusių įstaigoje nedraustų asmenų skaičius </w:t>
            </w:r>
          </w:p>
        </w:tc>
        <w:tc>
          <w:tcPr>
            <w:tcW w:w="1134" w:type="dxa"/>
            <w:vAlign w:val="center"/>
          </w:tcPr>
          <w:p w14:paraId="3728C65D"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42</w:t>
            </w:r>
          </w:p>
        </w:tc>
        <w:tc>
          <w:tcPr>
            <w:tcW w:w="1134" w:type="dxa"/>
            <w:vAlign w:val="center"/>
          </w:tcPr>
          <w:p w14:paraId="324EB4A1"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7,9</w:t>
            </w:r>
          </w:p>
        </w:tc>
        <w:tc>
          <w:tcPr>
            <w:tcW w:w="1134" w:type="dxa"/>
            <w:vAlign w:val="center"/>
          </w:tcPr>
          <w:p w14:paraId="10744BF9"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42</w:t>
            </w:r>
          </w:p>
        </w:tc>
        <w:tc>
          <w:tcPr>
            <w:tcW w:w="992" w:type="dxa"/>
            <w:vAlign w:val="center"/>
          </w:tcPr>
          <w:p w14:paraId="58934DD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7,5</w:t>
            </w:r>
          </w:p>
        </w:tc>
        <w:tc>
          <w:tcPr>
            <w:tcW w:w="1134" w:type="dxa"/>
            <w:vAlign w:val="center"/>
          </w:tcPr>
          <w:p w14:paraId="261F499E"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w:t>
            </w:r>
          </w:p>
        </w:tc>
        <w:tc>
          <w:tcPr>
            <w:tcW w:w="1134" w:type="dxa"/>
            <w:vAlign w:val="center"/>
          </w:tcPr>
          <w:p w14:paraId="1957F191"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-0,4</w:t>
            </w:r>
          </w:p>
        </w:tc>
      </w:tr>
      <w:tr w:rsidR="004464EF" w:rsidRPr="00D35FE6" w14:paraId="47BAE474" w14:textId="77777777" w:rsidTr="00641202">
        <w:trPr>
          <w:trHeight w:val="185"/>
        </w:trPr>
        <w:tc>
          <w:tcPr>
            <w:tcW w:w="2977" w:type="dxa"/>
          </w:tcPr>
          <w:p w14:paraId="3596F0B1"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Per metus prisirašiusių naujagimių skaičius </w:t>
            </w:r>
          </w:p>
        </w:tc>
        <w:tc>
          <w:tcPr>
            <w:tcW w:w="1134" w:type="dxa"/>
            <w:vAlign w:val="center"/>
          </w:tcPr>
          <w:p w14:paraId="7A9C989A" w14:textId="77777777" w:rsidR="004464EF" w:rsidRPr="00D35FE6" w:rsidRDefault="004464EF" w:rsidP="00641202">
            <w:pPr>
              <w:autoSpaceDE w:val="0"/>
              <w:autoSpaceDN w:val="0"/>
              <w:adjustRightInd w:val="0"/>
              <w:jc w:val="center"/>
              <w:rPr>
                <w:rFonts w:eastAsia="Calibri"/>
                <w:szCs w:val="24"/>
              </w:rPr>
            </w:pPr>
            <w:r>
              <w:rPr>
                <w:rFonts w:eastAsia="Calibri"/>
                <w:szCs w:val="24"/>
              </w:rPr>
              <w:t>0</w:t>
            </w:r>
          </w:p>
        </w:tc>
        <w:tc>
          <w:tcPr>
            <w:tcW w:w="1134" w:type="dxa"/>
            <w:vAlign w:val="center"/>
          </w:tcPr>
          <w:p w14:paraId="64975822"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X</w:t>
            </w:r>
          </w:p>
        </w:tc>
        <w:tc>
          <w:tcPr>
            <w:tcW w:w="1134" w:type="dxa"/>
            <w:vAlign w:val="center"/>
          </w:tcPr>
          <w:p w14:paraId="1D1D0ADD"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1</w:t>
            </w:r>
          </w:p>
        </w:tc>
        <w:tc>
          <w:tcPr>
            <w:tcW w:w="992" w:type="dxa"/>
            <w:vAlign w:val="center"/>
          </w:tcPr>
          <w:p w14:paraId="7E367315"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X</w:t>
            </w:r>
          </w:p>
        </w:tc>
        <w:tc>
          <w:tcPr>
            <w:tcW w:w="1134" w:type="dxa"/>
            <w:vAlign w:val="center"/>
          </w:tcPr>
          <w:p w14:paraId="09E9F2AE"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0</w:t>
            </w:r>
          </w:p>
        </w:tc>
        <w:tc>
          <w:tcPr>
            <w:tcW w:w="1134" w:type="dxa"/>
            <w:vAlign w:val="center"/>
          </w:tcPr>
          <w:p w14:paraId="6F0FAF09"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0</w:t>
            </w:r>
          </w:p>
        </w:tc>
      </w:tr>
      <w:tr w:rsidR="004464EF" w:rsidRPr="00D35FE6" w14:paraId="705C8827" w14:textId="77777777" w:rsidTr="00641202">
        <w:trPr>
          <w:trHeight w:val="185"/>
        </w:trPr>
        <w:tc>
          <w:tcPr>
            <w:tcW w:w="2977" w:type="dxa"/>
          </w:tcPr>
          <w:p w14:paraId="67DB1D77"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Per metus mirusių prisirašiusių gyventojų skaičius </w:t>
            </w:r>
          </w:p>
        </w:tc>
        <w:tc>
          <w:tcPr>
            <w:tcW w:w="1134" w:type="dxa"/>
            <w:vAlign w:val="center"/>
          </w:tcPr>
          <w:p w14:paraId="5C064A93"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8</w:t>
            </w:r>
          </w:p>
        </w:tc>
        <w:tc>
          <w:tcPr>
            <w:tcW w:w="1134" w:type="dxa"/>
            <w:vAlign w:val="center"/>
          </w:tcPr>
          <w:p w14:paraId="7867DC44"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X</w:t>
            </w:r>
          </w:p>
        </w:tc>
        <w:tc>
          <w:tcPr>
            <w:tcW w:w="1134" w:type="dxa"/>
            <w:vAlign w:val="center"/>
          </w:tcPr>
          <w:p w14:paraId="437A0800" w14:textId="77777777" w:rsidR="004464EF" w:rsidRPr="00D35FE6" w:rsidRDefault="004464EF" w:rsidP="00641202">
            <w:pPr>
              <w:autoSpaceDE w:val="0"/>
              <w:autoSpaceDN w:val="0"/>
              <w:adjustRightInd w:val="0"/>
              <w:jc w:val="center"/>
              <w:rPr>
                <w:rFonts w:eastAsia="Calibri"/>
                <w:szCs w:val="24"/>
              </w:rPr>
            </w:pPr>
            <w:r w:rsidRPr="00D35FE6">
              <w:rPr>
                <w:rFonts w:eastAsia="Calibri"/>
                <w:color w:val="000000"/>
                <w:szCs w:val="24"/>
              </w:rPr>
              <w:t>9</w:t>
            </w:r>
          </w:p>
        </w:tc>
        <w:tc>
          <w:tcPr>
            <w:tcW w:w="992" w:type="dxa"/>
            <w:vAlign w:val="center"/>
          </w:tcPr>
          <w:p w14:paraId="3B91C609"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X</w:t>
            </w:r>
          </w:p>
        </w:tc>
        <w:tc>
          <w:tcPr>
            <w:tcW w:w="1134" w:type="dxa"/>
            <w:vAlign w:val="center"/>
          </w:tcPr>
          <w:p w14:paraId="62671F89" w14:textId="77777777" w:rsidR="004464EF" w:rsidRPr="00D35FE6" w:rsidRDefault="004464EF" w:rsidP="00641202">
            <w:pPr>
              <w:autoSpaceDE w:val="0"/>
              <w:autoSpaceDN w:val="0"/>
              <w:adjustRightInd w:val="0"/>
              <w:jc w:val="center"/>
              <w:rPr>
                <w:rFonts w:eastAsia="Calibri"/>
                <w:szCs w:val="24"/>
                <w:highlight w:val="yellow"/>
              </w:rPr>
            </w:pPr>
            <w:r w:rsidRPr="00E4098D">
              <w:rPr>
                <w:rFonts w:eastAsia="Calibri"/>
                <w:szCs w:val="24"/>
              </w:rPr>
              <w:t>-1</w:t>
            </w:r>
          </w:p>
        </w:tc>
        <w:tc>
          <w:tcPr>
            <w:tcW w:w="1134" w:type="dxa"/>
            <w:vAlign w:val="center"/>
          </w:tcPr>
          <w:p w14:paraId="2931A390" w14:textId="77777777" w:rsidR="004464EF" w:rsidRPr="00D35FE6" w:rsidRDefault="004464EF" w:rsidP="00641202">
            <w:pPr>
              <w:autoSpaceDE w:val="0"/>
              <w:autoSpaceDN w:val="0"/>
              <w:adjustRightInd w:val="0"/>
              <w:jc w:val="center"/>
              <w:rPr>
                <w:rFonts w:eastAsia="Calibri"/>
                <w:szCs w:val="24"/>
                <w:highlight w:val="yellow"/>
              </w:rPr>
            </w:pPr>
            <w:r w:rsidRPr="00E4098D">
              <w:rPr>
                <w:rFonts w:eastAsia="Calibri"/>
                <w:szCs w:val="24"/>
              </w:rPr>
              <w:t>11,1</w:t>
            </w:r>
          </w:p>
        </w:tc>
      </w:tr>
    </w:tbl>
    <w:p w14:paraId="28E02CE4" w14:textId="77777777" w:rsidR="004464EF" w:rsidRPr="00D35FE6" w:rsidRDefault="004464EF" w:rsidP="004464EF">
      <w:pPr>
        <w:tabs>
          <w:tab w:val="left" w:pos="709"/>
        </w:tabs>
        <w:jc w:val="both"/>
        <w:rPr>
          <w:rFonts w:eastAsia="Calibri"/>
          <w:szCs w:val="24"/>
        </w:rPr>
      </w:pPr>
    </w:p>
    <w:p w14:paraId="3B26EFE2" w14:textId="77777777" w:rsidR="004464EF" w:rsidRPr="00B84056" w:rsidRDefault="004464EF" w:rsidP="004464EF">
      <w:pPr>
        <w:tabs>
          <w:tab w:val="left" w:pos="709"/>
        </w:tabs>
        <w:ind w:firstLine="720"/>
        <w:jc w:val="both"/>
        <w:rPr>
          <w:rFonts w:eastAsia="Calibri"/>
          <w:szCs w:val="24"/>
        </w:rPr>
      </w:pPr>
      <w:r w:rsidRPr="00B84056">
        <w:rPr>
          <w:rFonts w:eastAsia="Calibri"/>
          <w:szCs w:val="24"/>
        </w:rPr>
        <w:t>Prisirašiusiųjų prie įstaigos gyventojų skaičius mažėjo, kaip ir bendras rajono gyventojų skaičius. 2023 m. gruodžio 31d. prie įstaigos buvo prisirašę 534 gyventoj</w:t>
      </w:r>
      <w:r w:rsidR="00A449B5" w:rsidRPr="00B84056">
        <w:rPr>
          <w:rFonts w:eastAsia="Calibri"/>
          <w:szCs w:val="24"/>
        </w:rPr>
        <w:t>ai</w:t>
      </w:r>
      <w:r w:rsidRPr="00B84056">
        <w:rPr>
          <w:rFonts w:eastAsia="Calibri"/>
          <w:szCs w:val="24"/>
        </w:rPr>
        <w:t>, iš jų socialiai draustų – 492 asmen</w:t>
      </w:r>
      <w:r w:rsidR="00A449B5" w:rsidRPr="00B84056">
        <w:rPr>
          <w:rFonts w:eastAsia="Calibri"/>
          <w:szCs w:val="24"/>
        </w:rPr>
        <w:t>ys</w:t>
      </w:r>
      <w:r w:rsidRPr="00B84056">
        <w:rPr>
          <w:rFonts w:eastAsia="Calibri"/>
          <w:szCs w:val="24"/>
        </w:rPr>
        <w:t>. Prisirašiusieji gyventojai sensta, todėl vyresnio amžiaus žmonių grupė didėja. Vyresnio amžiaus asmenys dažniau serga, jiems aptarnauti reikalingi didesni teikiamų paslaugų resursai. Pagrindinės prisirašiusiųjų asmenų mažėjimo priežastys: keičia gyvenamąją vietą, mažėja gimstamumas.</w:t>
      </w:r>
    </w:p>
    <w:p w14:paraId="5FCD8EC3" w14:textId="77777777" w:rsidR="004464EF" w:rsidRPr="00D35FE6" w:rsidRDefault="004464EF" w:rsidP="004464EF">
      <w:pPr>
        <w:autoSpaceDE w:val="0"/>
        <w:autoSpaceDN w:val="0"/>
        <w:adjustRightInd w:val="0"/>
        <w:rPr>
          <w:rFonts w:eastAsia="Calibri"/>
          <w:b/>
          <w:bCs/>
          <w:szCs w:val="24"/>
        </w:rPr>
      </w:pPr>
    </w:p>
    <w:p w14:paraId="6BEAAAA0" w14:textId="77777777" w:rsidR="004464EF" w:rsidRPr="00D35FE6" w:rsidRDefault="004464EF" w:rsidP="004464EF">
      <w:pPr>
        <w:autoSpaceDE w:val="0"/>
        <w:autoSpaceDN w:val="0"/>
        <w:adjustRightInd w:val="0"/>
        <w:ind w:firstLine="709"/>
        <w:rPr>
          <w:rFonts w:eastAsia="Calibri"/>
          <w:b/>
          <w:bCs/>
          <w:szCs w:val="24"/>
        </w:rPr>
      </w:pPr>
      <w:r w:rsidRPr="00D35FE6">
        <w:rPr>
          <w:rFonts w:eastAsia="Calibri"/>
          <w:b/>
          <w:bCs/>
          <w:szCs w:val="24"/>
        </w:rPr>
        <w:t>Įstaigos veiklos rodikliai</w:t>
      </w:r>
    </w:p>
    <w:p w14:paraId="24A0A986" w14:textId="77777777" w:rsidR="004464EF" w:rsidRPr="00D35FE6" w:rsidRDefault="004464EF" w:rsidP="004464EF">
      <w:pPr>
        <w:autoSpaceDE w:val="0"/>
        <w:autoSpaceDN w:val="0"/>
        <w:adjustRightInd w:val="0"/>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360"/>
        <w:gridCol w:w="1099"/>
        <w:gridCol w:w="1689"/>
      </w:tblGrid>
      <w:tr w:rsidR="004464EF" w:rsidRPr="00D35FE6" w14:paraId="294C6541" w14:textId="77777777" w:rsidTr="00641202">
        <w:tc>
          <w:tcPr>
            <w:tcW w:w="5090" w:type="dxa"/>
            <w:vMerge w:val="restart"/>
          </w:tcPr>
          <w:p w14:paraId="429434A6" w14:textId="77777777" w:rsidR="004464EF" w:rsidRPr="00D35FE6" w:rsidRDefault="004464EF" w:rsidP="00641202">
            <w:pPr>
              <w:autoSpaceDE w:val="0"/>
              <w:autoSpaceDN w:val="0"/>
              <w:adjustRightInd w:val="0"/>
              <w:rPr>
                <w:rFonts w:eastAsia="Calibri"/>
                <w:szCs w:val="24"/>
              </w:rPr>
            </w:pPr>
            <w:r w:rsidRPr="00D35FE6">
              <w:rPr>
                <w:rFonts w:eastAsia="Calibri"/>
                <w:szCs w:val="24"/>
              </w:rPr>
              <w:t>Veiklos rodiklio pavadinimas</w:t>
            </w:r>
          </w:p>
        </w:tc>
        <w:tc>
          <w:tcPr>
            <w:tcW w:w="2459" w:type="dxa"/>
            <w:gridSpan w:val="2"/>
          </w:tcPr>
          <w:p w14:paraId="4AB49C45"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Rodiklis</w:t>
            </w:r>
          </w:p>
        </w:tc>
        <w:tc>
          <w:tcPr>
            <w:tcW w:w="1689" w:type="dxa"/>
          </w:tcPr>
          <w:p w14:paraId="0DDBE65A" w14:textId="77777777" w:rsidR="004464EF" w:rsidRPr="00D35FE6" w:rsidRDefault="004464EF" w:rsidP="00641202">
            <w:pPr>
              <w:autoSpaceDE w:val="0"/>
              <w:autoSpaceDN w:val="0"/>
              <w:adjustRightInd w:val="0"/>
              <w:rPr>
                <w:rFonts w:eastAsia="Calibri"/>
                <w:szCs w:val="24"/>
              </w:rPr>
            </w:pPr>
            <w:r w:rsidRPr="00D35FE6">
              <w:rPr>
                <w:rFonts w:eastAsia="Calibri"/>
                <w:szCs w:val="24"/>
              </w:rPr>
              <w:t xml:space="preserve">Palyginamieji duomenys </w:t>
            </w:r>
          </w:p>
          <w:p w14:paraId="4820B1A8" w14:textId="77777777" w:rsidR="004464EF" w:rsidRPr="00D35FE6" w:rsidRDefault="004464EF" w:rsidP="00641202">
            <w:pPr>
              <w:autoSpaceDE w:val="0"/>
              <w:autoSpaceDN w:val="0"/>
              <w:adjustRightInd w:val="0"/>
              <w:rPr>
                <w:rFonts w:eastAsia="Calibri"/>
                <w:szCs w:val="24"/>
              </w:rPr>
            </w:pPr>
            <w:r w:rsidRPr="00D35FE6">
              <w:rPr>
                <w:rFonts w:eastAsia="Calibri"/>
                <w:szCs w:val="24"/>
              </w:rPr>
              <w:t>(+ / -)</w:t>
            </w:r>
          </w:p>
        </w:tc>
      </w:tr>
      <w:tr w:rsidR="004464EF" w:rsidRPr="00D35FE6" w14:paraId="52254A82" w14:textId="77777777" w:rsidTr="00641202">
        <w:tc>
          <w:tcPr>
            <w:tcW w:w="5090" w:type="dxa"/>
            <w:vMerge/>
          </w:tcPr>
          <w:p w14:paraId="72D545AD" w14:textId="77777777" w:rsidR="004464EF" w:rsidRPr="00D35FE6" w:rsidRDefault="004464EF" w:rsidP="00641202">
            <w:pPr>
              <w:autoSpaceDE w:val="0"/>
              <w:autoSpaceDN w:val="0"/>
              <w:adjustRightInd w:val="0"/>
              <w:rPr>
                <w:rFonts w:eastAsia="Calibri"/>
                <w:szCs w:val="24"/>
              </w:rPr>
            </w:pPr>
          </w:p>
        </w:tc>
        <w:tc>
          <w:tcPr>
            <w:tcW w:w="1360" w:type="dxa"/>
          </w:tcPr>
          <w:p w14:paraId="7ADF0098"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202</w:t>
            </w:r>
            <w:r>
              <w:rPr>
                <w:rFonts w:eastAsia="Calibri"/>
                <w:szCs w:val="24"/>
              </w:rPr>
              <w:t>3</w:t>
            </w:r>
            <w:r w:rsidRPr="00D35FE6">
              <w:rPr>
                <w:rFonts w:eastAsia="Calibri"/>
                <w:szCs w:val="24"/>
              </w:rPr>
              <w:t xml:space="preserve"> m.</w:t>
            </w:r>
          </w:p>
        </w:tc>
        <w:tc>
          <w:tcPr>
            <w:tcW w:w="1099" w:type="dxa"/>
          </w:tcPr>
          <w:p w14:paraId="5826C612"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202</w:t>
            </w:r>
            <w:r>
              <w:rPr>
                <w:rFonts w:eastAsia="Calibri"/>
                <w:szCs w:val="24"/>
              </w:rPr>
              <w:t>2</w:t>
            </w:r>
            <w:r w:rsidRPr="00D35FE6">
              <w:rPr>
                <w:rFonts w:eastAsia="Calibri"/>
                <w:szCs w:val="24"/>
              </w:rPr>
              <w:t xml:space="preserve"> m.</w:t>
            </w:r>
          </w:p>
        </w:tc>
        <w:tc>
          <w:tcPr>
            <w:tcW w:w="1689" w:type="dxa"/>
          </w:tcPr>
          <w:p w14:paraId="62898E4F" w14:textId="77777777" w:rsidR="004464EF" w:rsidRPr="00D35FE6" w:rsidRDefault="004464EF" w:rsidP="00641202">
            <w:pPr>
              <w:autoSpaceDE w:val="0"/>
              <w:autoSpaceDN w:val="0"/>
              <w:adjustRightInd w:val="0"/>
              <w:rPr>
                <w:rFonts w:eastAsia="Calibri"/>
                <w:szCs w:val="24"/>
              </w:rPr>
            </w:pPr>
          </w:p>
        </w:tc>
      </w:tr>
      <w:tr w:rsidR="004464EF" w:rsidRPr="00D35FE6" w14:paraId="1F305F97" w14:textId="77777777" w:rsidTr="00641202">
        <w:tc>
          <w:tcPr>
            <w:tcW w:w="5090" w:type="dxa"/>
          </w:tcPr>
          <w:p w14:paraId="7BA846F2" w14:textId="77777777" w:rsidR="004464EF" w:rsidRPr="00D35FE6" w:rsidRDefault="004464EF" w:rsidP="00641202">
            <w:pPr>
              <w:autoSpaceDE w:val="0"/>
              <w:autoSpaceDN w:val="0"/>
              <w:adjustRightInd w:val="0"/>
              <w:rPr>
                <w:rFonts w:eastAsia="Calibri"/>
                <w:b/>
                <w:bCs/>
                <w:szCs w:val="24"/>
              </w:rPr>
            </w:pPr>
            <w:r w:rsidRPr="00D35FE6">
              <w:rPr>
                <w:rFonts w:eastAsia="Calibri"/>
                <w:b/>
                <w:bCs/>
                <w:szCs w:val="24"/>
              </w:rPr>
              <w:t xml:space="preserve">Apsilankymų pas gydytojus skaičius, iš viso </w:t>
            </w:r>
          </w:p>
        </w:tc>
        <w:tc>
          <w:tcPr>
            <w:tcW w:w="1360" w:type="dxa"/>
          </w:tcPr>
          <w:p w14:paraId="01B6BD6F" w14:textId="77777777" w:rsidR="004464EF" w:rsidRPr="00D35FE6" w:rsidRDefault="004464EF" w:rsidP="00641202">
            <w:pPr>
              <w:autoSpaceDE w:val="0"/>
              <w:autoSpaceDN w:val="0"/>
              <w:adjustRightInd w:val="0"/>
              <w:jc w:val="center"/>
              <w:rPr>
                <w:rFonts w:eastAsia="Calibri"/>
                <w:szCs w:val="24"/>
              </w:rPr>
            </w:pPr>
            <w:r>
              <w:rPr>
                <w:rFonts w:eastAsia="Calibri"/>
                <w:szCs w:val="24"/>
              </w:rPr>
              <w:t>5921</w:t>
            </w:r>
          </w:p>
        </w:tc>
        <w:tc>
          <w:tcPr>
            <w:tcW w:w="1099" w:type="dxa"/>
          </w:tcPr>
          <w:p w14:paraId="5A8E0731"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5780</w:t>
            </w:r>
          </w:p>
        </w:tc>
        <w:tc>
          <w:tcPr>
            <w:tcW w:w="1689" w:type="dxa"/>
          </w:tcPr>
          <w:p w14:paraId="15B6C1AA" w14:textId="77777777" w:rsidR="004464EF" w:rsidRPr="00D35FE6" w:rsidRDefault="004464EF" w:rsidP="00641202">
            <w:pPr>
              <w:autoSpaceDE w:val="0"/>
              <w:autoSpaceDN w:val="0"/>
              <w:adjustRightInd w:val="0"/>
              <w:jc w:val="center"/>
              <w:rPr>
                <w:rFonts w:eastAsia="Calibri"/>
                <w:szCs w:val="24"/>
              </w:rPr>
            </w:pPr>
            <w:r>
              <w:rPr>
                <w:rFonts w:eastAsia="Calibri"/>
                <w:szCs w:val="24"/>
              </w:rPr>
              <w:t>+141</w:t>
            </w:r>
          </w:p>
        </w:tc>
      </w:tr>
      <w:tr w:rsidR="004464EF" w:rsidRPr="00D35FE6" w14:paraId="7E353AE2" w14:textId="77777777" w:rsidTr="00641202">
        <w:tc>
          <w:tcPr>
            <w:tcW w:w="5090" w:type="dxa"/>
          </w:tcPr>
          <w:p w14:paraId="1DCFEC9D" w14:textId="77777777" w:rsidR="004464EF" w:rsidRPr="00D35FE6" w:rsidRDefault="004464EF" w:rsidP="00641202">
            <w:pPr>
              <w:autoSpaceDE w:val="0"/>
              <w:autoSpaceDN w:val="0"/>
              <w:adjustRightInd w:val="0"/>
              <w:rPr>
                <w:rFonts w:eastAsia="Calibri"/>
                <w:bCs/>
                <w:szCs w:val="24"/>
              </w:rPr>
            </w:pPr>
            <w:r w:rsidRPr="00D35FE6">
              <w:rPr>
                <w:rFonts w:eastAsia="Calibri"/>
                <w:bCs/>
                <w:szCs w:val="24"/>
              </w:rPr>
              <w:t>Iš jų:</w:t>
            </w:r>
          </w:p>
        </w:tc>
        <w:tc>
          <w:tcPr>
            <w:tcW w:w="1360" w:type="dxa"/>
          </w:tcPr>
          <w:p w14:paraId="4CB504D2" w14:textId="77777777" w:rsidR="004464EF" w:rsidRPr="00D35FE6" w:rsidRDefault="004464EF" w:rsidP="00641202">
            <w:pPr>
              <w:autoSpaceDE w:val="0"/>
              <w:autoSpaceDN w:val="0"/>
              <w:adjustRightInd w:val="0"/>
              <w:jc w:val="center"/>
              <w:rPr>
                <w:rFonts w:eastAsia="Calibri"/>
                <w:szCs w:val="24"/>
              </w:rPr>
            </w:pPr>
          </w:p>
        </w:tc>
        <w:tc>
          <w:tcPr>
            <w:tcW w:w="1099" w:type="dxa"/>
          </w:tcPr>
          <w:p w14:paraId="5786D88F" w14:textId="77777777" w:rsidR="004464EF" w:rsidRPr="00D35FE6" w:rsidRDefault="004464EF" w:rsidP="00641202">
            <w:pPr>
              <w:autoSpaceDE w:val="0"/>
              <w:autoSpaceDN w:val="0"/>
              <w:adjustRightInd w:val="0"/>
              <w:jc w:val="center"/>
              <w:rPr>
                <w:rFonts w:eastAsia="Calibri"/>
                <w:szCs w:val="24"/>
              </w:rPr>
            </w:pPr>
          </w:p>
        </w:tc>
        <w:tc>
          <w:tcPr>
            <w:tcW w:w="1689" w:type="dxa"/>
          </w:tcPr>
          <w:p w14:paraId="6B2ED1D8" w14:textId="77777777" w:rsidR="004464EF" w:rsidRPr="00D35FE6" w:rsidRDefault="004464EF" w:rsidP="00641202">
            <w:pPr>
              <w:autoSpaceDE w:val="0"/>
              <w:autoSpaceDN w:val="0"/>
              <w:adjustRightInd w:val="0"/>
              <w:jc w:val="center"/>
              <w:rPr>
                <w:rFonts w:eastAsia="Calibri"/>
                <w:szCs w:val="24"/>
              </w:rPr>
            </w:pPr>
          </w:p>
        </w:tc>
      </w:tr>
      <w:tr w:rsidR="004464EF" w:rsidRPr="00D35FE6" w14:paraId="239FEFC5" w14:textId="77777777" w:rsidTr="00641202">
        <w:tc>
          <w:tcPr>
            <w:tcW w:w="5090" w:type="dxa"/>
          </w:tcPr>
          <w:p w14:paraId="5B20F433" w14:textId="77777777" w:rsidR="004464EF" w:rsidRPr="00D35FE6" w:rsidRDefault="004464EF" w:rsidP="00641202">
            <w:pPr>
              <w:autoSpaceDE w:val="0"/>
              <w:autoSpaceDN w:val="0"/>
              <w:adjustRightInd w:val="0"/>
              <w:rPr>
                <w:rFonts w:eastAsia="Calibri"/>
                <w:szCs w:val="24"/>
              </w:rPr>
            </w:pPr>
            <w:r w:rsidRPr="00D35FE6">
              <w:rPr>
                <w:rFonts w:eastAsia="Calibri"/>
                <w:szCs w:val="24"/>
              </w:rPr>
              <w:t xml:space="preserve">- apsilankymai pas šeimos gydytojus </w:t>
            </w:r>
          </w:p>
        </w:tc>
        <w:tc>
          <w:tcPr>
            <w:tcW w:w="1360" w:type="dxa"/>
          </w:tcPr>
          <w:p w14:paraId="1A452B5C" w14:textId="77777777" w:rsidR="004464EF" w:rsidRPr="00D35FE6" w:rsidRDefault="004464EF" w:rsidP="00641202">
            <w:pPr>
              <w:autoSpaceDE w:val="0"/>
              <w:autoSpaceDN w:val="0"/>
              <w:adjustRightInd w:val="0"/>
              <w:jc w:val="center"/>
              <w:rPr>
                <w:rFonts w:eastAsia="Calibri"/>
                <w:szCs w:val="24"/>
              </w:rPr>
            </w:pPr>
            <w:r>
              <w:rPr>
                <w:rFonts w:eastAsia="Calibri"/>
                <w:szCs w:val="24"/>
              </w:rPr>
              <w:t>5692</w:t>
            </w:r>
          </w:p>
        </w:tc>
        <w:tc>
          <w:tcPr>
            <w:tcW w:w="1099" w:type="dxa"/>
          </w:tcPr>
          <w:p w14:paraId="6A9D324D"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5559</w:t>
            </w:r>
          </w:p>
        </w:tc>
        <w:tc>
          <w:tcPr>
            <w:tcW w:w="1689" w:type="dxa"/>
          </w:tcPr>
          <w:p w14:paraId="2B9F918F" w14:textId="77777777" w:rsidR="004464EF" w:rsidRPr="00D35FE6" w:rsidRDefault="004464EF" w:rsidP="00641202">
            <w:pPr>
              <w:autoSpaceDE w:val="0"/>
              <w:autoSpaceDN w:val="0"/>
              <w:adjustRightInd w:val="0"/>
              <w:jc w:val="center"/>
              <w:rPr>
                <w:rFonts w:eastAsia="Calibri"/>
                <w:szCs w:val="24"/>
              </w:rPr>
            </w:pPr>
            <w:r>
              <w:rPr>
                <w:rFonts w:eastAsia="Calibri"/>
                <w:szCs w:val="24"/>
              </w:rPr>
              <w:t>+133</w:t>
            </w:r>
          </w:p>
        </w:tc>
      </w:tr>
      <w:tr w:rsidR="004464EF" w:rsidRPr="00D35FE6" w14:paraId="08BE6949" w14:textId="77777777" w:rsidTr="00641202">
        <w:tc>
          <w:tcPr>
            <w:tcW w:w="5090" w:type="dxa"/>
          </w:tcPr>
          <w:p w14:paraId="49BE23B8" w14:textId="77777777" w:rsidR="004464EF" w:rsidRPr="00D35FE6" w:rsidRDefault="004464EF" w:rsidP="00641202">
            <w:pPr>
              <w:autoSpaceDE w:val="0"/>
              <w:autoSpaceDN w:val="0"/>
              <w:adjustRightInd w:val="0"/>
              <w:rPr>
                <w:rFonts w:eastAsia="Calibri"/>
                <w:szCs w:val="24"/>
              </w:rPr>
            </w:pPr>
            <w:r w:rsidRPr="00D35FE6">
              <w:rPr>
                <w:rFonts w:eastAsia="Calibri"/>
                <w:szCs w:val="24"/>
              </w:rPr>
              <w:t>- apsilankymai pas gydytojus akušerius-ginekologus</w:t>
            </w:r>
          </w:p>
        </w:tc>
        <w:tc>
          <w:tcPr>
            <w:tcW w:w="1360" w:type="dxa"/>
          </w:tcPr>
          <w:p w14:paraId="1E6D2ACE" w14:textId="77777777" w:rsidR="004464EF" w:rsidRPr="00D35FE6" w:rsidRDefault="004464EF" w:rsidP="00641202">
            <w:pPr>
              <w:autoSpaceDE w:val="0"/>
              <w:autoSpaceDN w:val="0"/>
              <w:adjustRightInd w:val="0"/>
              <w:jc w:val="center"/>
              <w:rPr>
                <w:rFonts w:eastAsia="Calibri"/>
                <w:szCs w:val="24"/>
              </w:rPr>
            </w:pPr>
          </w:p>
        </w:tc>
        <w:tc>
          <w:tcPr>
            <w:tcW w:w="1099" w:type="dxa"/>
          </w:tcPr>
          <w:p w14:paraId="5D0FD5F5" w14:textId="77777777" w:rsidR="004464EF" w:rsidRPr="00D35FE6" w:rsidRDefault="004464EF" w:rsidP="00641202">
            <w:pPr>
              <w:autoSpaceDE w:val="0"/>
              <w:autoSpaceDN w:val="0"/>
              <w:adjustRightInd w:val="0"/>
              <w:jc w:val="center"/>
              <w:rPr>
                <w:rFonts w:eastAsia="Calibri"/>
                <w:szCs w:val="24"/>
              </w:rPr>
            </w:pPr>
          </w:p>
        </w:tc>
        <w:tc>
          <w:tcPr>
            <w:tcW w:w="1689" w:type="dxa"/>
          </w:tcPr>
          <w:p w14:paraId="43900FE4" w14:textId="77777777" w:rsidR="004464EF" w:rsidRPr="00D35FE6" w:rsidRDefault="004464EF" w:rsidP="00641202">
            <w:pPr>
              <w:autoSpaceDE w:val="0"/>
              <w:autoSpaceDN w:val="0"/>
              <w:adjustRightInd w:val="0"/>
              <w:jc w:val="center"/>
              <w:rPr>
                <w:rFonts w:eastAsia="Calibri"/>
                <w:szCs w:val="24"/>
              </w:rPr>
            </w:pPr>
          </w:p>
        </w:tc>
      </w:tr>
      <w:tr w:rsidR="004464EF" w:rsidRPr="00D35FE6" w14:paraId="4A1A245A" w14:textId="77777777" w:rsidTr="00641202">
        <w:tc>
          <w:tcPr>
            <w:tcW w:w="5090" w:type="dxa"/>
          </w:tcPr>
          <w:p w14:paraId="0BD9C5A1" w14:textId="77777777" w:rsidR="004464EF" w:rsidRPr="00D35FE6" w:rsidRDefault="004464EF" w:rsidP="00641202">
            <w:pPr>
              <w:autoSpaceDE w:val="0"/>
              <w:autoSpaceDN w:val="0"/>
              <w:adjustRightInd w:val="0"/>
              <w:rPr>
                <w:rFonts w:eastAsia="Calibri"/>
                <w:szCs w:val="24"/>
              </w:rPr>
            </w:pPr>
            <w:r w:rsidRPr="00D35FE6">
              <w:rPr>
                <w:rFonts w:eastAsia="Calibri"/>
                <w:szCs w:val="24"/>
              </w:rPr>
              <w:t xml:space="preserve">- apsilankymai pas chirurgus </w:t>
            </w:r>
          </w:p>
        </w:tc>
        <w:tc>
          <w:tcPr>
            <w:tcW w:w="1360" w:type="dxa"/>
          </w:tcPr>
          <w:p w14:paraId="3C7F5621" w14:textId="77777777" w:rsidR="004464EF" w:rsidRPr="00D35FE6" w:rsidRDefault="004464EF" w:rsidP="00641202">
            <w:pPr>
              <w:autoSpaceDE w:val="0"/>
              <w:autoSpaceDN w:val="0"/>
              <w:adjustRightInd w:val="0"/>
              <w:jc w:val="center"/>
              <w:rPr>
                <w:rFonts w:eastAsia="Calibri"/>
                <w:szCs w:val="24"/>
              </w:rPr>
            </w:pPr>
          </w:p>
        </w:tc>
        <w:tc>
          <w:tcPr>
            <w:tcW w:w="1099" w:type="dxa"/>
          </w:tcPr>
          <w:p w14:paraId="7C180301" w14:textId="77777777" w:rsidR="004464EF" w:rsidRPr="00D35FE6" w:rsidRDefault="004464EF" w:rsidP="00641202">
            <w:pPr>
              <w:autoSpaceDE w:val="0"/>
              <w:autoSpaceDN w:val="0"/>
              <w:adjustRightInd w:val="0"/>
              <w:jc w:val="center"/>
              <w:rPr>
                <w:rFonts w:eastAsia="Calibri"/>
                <w:szCs w:val="24"/>
              </w:rPr>
            </w:pPr>
          </w:p>
        </w:tc>
        <w:tc>
          <w:tcPr>
            <w:tcW w:w="1689" w:type="dxa"/>
          </w:tcPr>
          <w:p w14:paraId="40384775" w14:textId="77777777" w:rsidR="004464EF" w:rsidRPr="00D35FE6" w:rsidRDefault="004464EF" w:rsidP="00641202">
            <w:pPr>
              <w:autoSpaceDE w:val="0"/>
              <w:autoSpaceDN w:val="0"/>
              <w:adjustRightInd w:val="0"/>
              <w:jc w:val="center"/>
              <w:rPr>
                <w:rFonts w:eastAsia="Calibri"/>
                <w:szCs w:val="24"/>
              </w:rPr>
            </w:pPr>
          </w:p>
        </w:tc>
      </w:tr>
      <w:tr w:rsidR="004464EF" w:rsidRPr="00D35FE6" w14:paraId="6AC532B3" w14:textId="77777777" w:rsidTr="00641202">
        <w:tc>
          <w:tcPr>
            <w:tcW w:w="5090" w:type="dxa"/>
          </w:tcPr>
          <w:p w14:paraId="67F16A28" w14:textId="77777777" w:rsidR="004464EF" w:rsidRPr="00D35FE6" w:rsidRDefault="004464EF" w:rsidP="00641202">
            <w:pPr>
              <w:autoSpaceDE w:val="0"/>
              <w:autoSpaceDN w:val="0"/>
              <w:adjustRightInd w:val="0"/>
              <w:rPr>
                <w:rFonts w:eastAsia="Calibri"/>
                <w:szCs w:val="24"/>
              </w:rPr>
            </w:pPr>
            <w:r w:rsidRPr="00D35FE6">
              <w:rPr>
                <w:rFonts w:eastAsia="Calibri"/>
                <w:szCs w:val="24"/>
              </w:rPr>
              <w:t>- apsilankymai pas pediatrus</w:t>
            </w:r>
          </w:p>
        </w:tc>
        <w:tc>
          <w:tcPr>
            <w:tcW w:w="1360" w:type="dxa"/>
          </w:tcPr>
          <w:p w14:paraId="33827C17" w14:textId="77777777" w:rsidR="004464EF" w:rsidRPr="00D35FE6" w:rsidRDefault="004464EF" w:rsidP="00641202">
            <w:pPr>
              <w:autoSpaceDE w:val="0"/>
              <w:autoSpaceDN w:val="0"/>
              <w:adjustRightInd w:val="0"/>
              <w:jc w:val="center"/>
              <w:rPr>
                <w:rFonts w:eastAsia="Calibri"/>
                <w:szCs w:val="24"/>
              </w:rPr>
            </w:pPr>
          </w:p>
        </w:tc>
        <w:tc>
          <w:tcPr>
            <w:tcW w:w="1099" w:type="dxa"/>
          </w:tcPr>
          <w:p w14:paraId="2FDF45FD" w14:textId="77777777" w:rsidR="004464EF" w:rsidRPr="00D35FE6" w:rsidRDefault="004464EF" w:rsidP="00641202">
            <w:pPr>
              <w:autoSpaceDE w:val="0"/>
              <w:autoSpaceDN w:val="0"/>
              <w:adjustRightInd w:val="0"/>
              <w:jc w:val="center"/>
              <w:rPr>
                <w:rFonts w:eastAsia="Calibri"/>
                <w:szCs w:val="24"/>
              </w:rPr>
            </w:pPr>
          </w:p>
        </w:tc>
        <w:tc>
          <w:tcPr>
            <w:tcW w:w="1689" w:type="dxa"/>
          </w:tcPr>
          <w:p w14:paraId="238CC744" w14:textId="77777777" w:rsidR="004464EF" w:rsidRPr="00D35FE6" w:rsidRDefault="004464EF" w:rsidP="00641202">
            <w:pPr>
              <w:autoSpaceDE w:val="0"/>
              <w:autoSpaceDN w:val="0"/>
              <w:adjustRightInd w:val="0"/>
              <w:jc w:val="center"/>
              <w:rPr>
                <w:rFonts w:eastAsia="Calibri"/>
                <w:szCs w:val="24"/>
              </w:rPr>
            </w:pPr>
          </w:p>
        </w:tc>
      </w:tr>
      <w:tr w:rsidR="004464EF" w:rsidRPr="00D35FE6" w14:paraId="11E50366" w14:textId="77777777" w:rsidTr="00641202">
        <w:trPr>
          <w:trHeight w:val="468"/>
        </w:trPr>
        <w:tc>
          <w:tcPr>
            <w:tcW w:w="5090" w:type="dxa"/>
          </w:tcPr>
          <w:p w14:paraId="2A36E34E" w14:textId="77777777" w:rsidR="004464EF" w:rsidRPr="00D35FE6" w:rsidRDefault="004464EF" w:rsidP="00641202">
            <w:pPr>
              <w:autoSpaceDE w:val="0"/>
              <w:autoSpaceDN w:val="0"/>
              <w:adjustRightInd w:val="0"/>
              <w:rPr>
                <w:rFonts w:eastAsia="Calibri"/>
                <w:szCs w:val="24"/>
              </w:rPr>
            </w:pPr>
            <w:r w:rsidRPr="00D35FE6">
              <w:rPr>
                <w:rFonts w:eastAsia="Calibri"/>
                <w:szCs w:val="24"/>
              </w:rPr>
              <w:t>- apsilankymai pas gydytojus psichiatrus*</w:t>
            </w:r>
          </w:p>
        </w:tc>
        <w:tc>
          <w:tcPr>
            <w:tcW w:w="1360" w:type="dxa"/>
          </w:tcPr>
          <w:p w14:paraId="16BAFEEE" w14:textId="77777777" w:rsidR="004464EF" w:rsidRPr="00D35FE6" w:rsidRDefault="004464EF" w:rsidP="00641202">
            <w:pPr>
              <w:autoSpaceDE w:val="0"/>
              <w:autoSpaceDN w:val="0"/>
              <w:adjustRightInd w:val="0"/>
              <w:jc w:val="center"/>
              <w:rPr>
                <w:rFonts w:eastAsia="Calibri"/>
                <w:szCs w:val="24"/>
              </w:rPr>
            </w:pPr>
          </w:p>
        </w:tc>
        <w:tc>
          <w:tcPr>
            <w:tcW w:w="1099" w:type="dxa"/>
          </w:tcPr>
          <w:p w14:paraId="1ED2B0E7" w14:textId="77777777" w:rsidR="004464EF" w:rsidRPr="00D35FE6" w:rsidRDefault="004464EF" w:rsidP="00641202">
            <w:pPr>
              <w:autoSpaceDE w:val="0"/>
              <w:autoSpaceDN w:val="0"/>
              <w:adjustRightInd w:val="0"/>
              <w:jc w:val="center"/>
              <w:rPr>
                <w:rFonts w:eastAsia="Calibri"/>
                <w:szCs w:val="24"/>
              </w:rPr>
            </w:pPr>
          </w:p>
        </w:tc>
        <w:tc>
          <w:tcPr>
            <w:tcW w:w="1689" w:type="dxa"/>
          </w:tcPr>
          <w:p w14:paraId="13D9497D" w14:textId="77777777" w:rsidR="004464EF" w:rsidRPr="00D35FE6" w:rsidRDefault="004464EF" w:rsidP="00641202">
            <w:pPr>
              <w:autoSpaceDE w:val="0"/>
              <w:autoSpaceDN w:val="0"/>
              <w:adjustRightInd w:val="0"/>
              <w:jc w:val="center"/>
              <w:rPr>
                <w:rFonts w:eastAsia="Calibri"/>
                <w:szCs w:val="24"/>
              </w:rPr>
            </w:pPr>
          </w:p>
        </w:tc>
      </w:tr>
      <w:tr w:rsidR="004464EF" w:rsidRPr="00D35FE6" w14:paraId="03696BAA" w14:textId="77777777" w:rsidTr="00641202">
        <w:tc>
          <w:tcPr>
            <w:tcW w:w="5090" w:type="dxa"/>
          </w:tcPr>
          <w:p w14:paraId="19C0225E" w14:textId="77777777" w:rsidR="004464EF" w:rsidRPr="00D35FE6" w:rsidRDefault="004464EF" w:rsidP="00641202">
            <w:pPr>
              <w:autoSpaceDE w:val="0"/>
              <w:autoSpaceDN w:val="0"/>
              <w:adjustRightInd w:val="0"/>
              <w:rPr>
                <w:rFonts w:eastAsia="Calibri"/>
                <w:szCs w:val="24"/>
              </w:rPr>
            </w:pPr>
            <w:r w:rsidRPr="00D35FE6">
              <w:rPr>
                <w:rFonts w:eastAsia="Calibri"/>
                <w:b/>
                <w:bCs/>
                <w:szCs w:val="24"/>
              </w:rPr>
              <w:t xml:space="preserve">Apsilankymų pas odontologus skaičius </w:t>
            </w:r>
          </w:p>
        </w:tc>
        <w:tc>
          <w:tcPr>
            <w:tcW w:w="1360" w:type="dxa"/>
          </w:tcPr>
          <w:p w14:paraId="7AF34078" w14:textId="77777777" w:rsidR="004464EF" w:rsidRPr="00D35FE6" w:rsidRDefault="004464EF" w:rsidP="00641202">
            <w:pPr>
              <w:autoSpaceDE w:val="0"/>
              <w:autoSpaceDN w:val="0"/>
              <w:adjustRightInd w:val="0"/>
              <w:jc w:val="center"/>
              <w:rPr>
                <w:rFonts w:eastAsia="Calibri"/>
                <w:szCs w:val="24"/>
              </w:rPr>
            </w:pPr>
            <w:r>
              <w:rPr>
                <w:rFonts w:eastAsia="Calibri"/>
                <w:szCs w:val="24"/>
              </w:rPr>
              <w:t>229</w:t>
            </w:r>
          </w:p>
        </w:tc>
        <w:tc>
          <w:tcPr>
            <w:tcW w:w="1099" w:type="dxa"/>
          </w:tcPr>
          <w:p w14:paraId="60FD3101"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221</w:t>
            </w:r>
          </w:p>
        </w:tc>
        <w:tc>
          <w:tcPr>
            <w:tcW w:w="1689" w:type="dxa"/>
          </w:tcPr>
          <w:p w14:paraId="6C4DE57A" w14:textId="77777777" w:rsidR="004464EF" w:rsidRPr="00D35FE6" w:rsidRDefault="004464EF" w:rsidP="00641202">
            <w:pPr>
              <w:autoSpaceDE w:val="0"/>
              <w:autoSpaceDN w:val="0"/>
              <w:adjustRightInd w:val="0"/>
              <w:jc w:val="center"/>
              <w:rPr>
                <w:rFonts w:eastAsia="Calibri"/>
                <w:szCs w:val="24"/>
              </w:rPr>
            </w:pPr>
            <w:r>
              <w:rPr>
                <w:rFonts w:eastAsia="Calibri"/>
                <w:szCs w:val="24"/>
              </w:rPr>
              <w:t>+8</w:t>
            </w:r>
          </w:p>
        </w:tc>
      </w:tr>
      <w:tr w:rsidR="004464EF" w:rsidRPr="00D35FE6" w14:paraId="323EE6C2" w14:textId="77777777" w:rsidTr="00641202">
        <w:tc>
          <w:tcPr>
            <w:tcW w:w="5090" w:type="dxa"/>
          </w:tcPr>
          <w:p w14:paraId="7E54136C" w14:textId="77777777" w:rsidR="004464EF" w:rsidRPr="00D35FE6" w:rsidRDefault="004464EF" w:rsidP="00641202">
            <w:pPr>
              <w:autoSpaceDE w:val="0"/>
              <w:autoSpaceDN w:val="0"/>
              <w:adjustRightInd w:val="0"/>
              <w:rPr>
                <w:rFonts w:eastAsia="Calibri"/>
                <w:b/>
                <w:bCs/>
                <w:szCs w:val="24"/>
              </w:rPr>
            </w:pPr>
            <w:r w:rsidRPr="00D35FE6">
              <w:rPr>
                <w:rFonts w:eastAsia="Calibri"/>
                <w:b/>
                <w:bCs/>
                <w:szCs w:val="24"/>
              </w:rPr>
              <w:t>Apsilankymų dėl ligos skaičius, iš viso:</w:t>
            </w:r>
          </w:p>
        </w:tc>
        <w:tc>
          <w:tcPr>
            <w:tcW w:w="1360" w:type="dxa"/>
          </w:tcPr>
          <w:p w14:paraId="7A7A1F0D" w14:textId="77777777" w:rsidR="004464EF" w:rsidRPr="00D35FE6" w:rsidRDefault="004464EF" w:rsidP="00641202">
            <w:pPr>
              <w:autoSpaceDE w:val="0"/>
              <w:autoSpaceDN w:val="0"/>
              <w:adjustRightInd w:val="0"/>
              <w:jc w:val="center"/>
              <w:rPr>
                <w:rFonts w:eastAsia="Calibri"/>
                <w:szCs w:val="24"/>
              </w:rPr>
            </w:pPr>
            <w:r>
              <w:rPr>
                <w:rFonts w:eastAsia="Calibri"/>
                <w:szCs w:val="24"/>
              </w:rPr>
              <w:t>2700</w:t>
            </w:r>
          </w:p>
        </w:tc>
        <w:tc>
          <w:tcPr>
            <w:tcW w:w="1099" w:type="dxa"/>
          </w:tcPr>
          <w:p w14:paraId="3A0629A3"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2635</w:t>
            </w:r>
          </w:p>
        </w:tc>
        <w:tc>
          <w:tcPr>
            <w:tcW w:w="1689" w:type="dxa"/>
          </w:tcPr>
          <w:p w14:paraId="19782C0E" w14:textId="77777777" w:rsidR="004464EF" w:rsidRPr="00D35FE6" w:rsidRDefault="004464EF" w:rsidP="00641202">
            <w:pPr>
              <w:autoSpaceDE w:val="0"/>
              <w:autoSpaceDN w:val="0"/>
              <w:adjustRightInd w:val="0"/>
              <w:jc w:val="center"/>
              <w:rPr>
                <w:rFonts w:eastAsia="Calibri"/>
                <w:szCs w:val="24"/>
              </w:rPr>
            </w:pPr>
            <w:r>
              <w:rPr>
                <w:rFonts w:eastAsia="Calibri"/>
                <w:szCs w:val="24"/>
              </w:rPr>
              <w:t>+65</w:t>
            </w:r>
          </w:p>
        </w:tc>
      </w:tr>
      <w:tr w:rsidR="004464EF" w:rsidRPr="00D35FE6" w14:paraId="57A0B59D" w14:textId="77777777" w:rsidTr="00641202">
        <w:tc>
          <w:tcPr>
            <w:tcW w:w="5090" w:type="dxa"/>
          </w:tcPr>
          <w:p w14:paraId="322779DE" w14:textId="77777777" w:rsidR="004464EF" w:rsidRPr="00D35FE6" w:rsidRDefault="004464EF" w:rsidP="00641202">
            <w:pPr>
              <w:autoSpaceDE w:val="0"/>
              <w:autoSpaceDN w:val="0"/>
              <w:adjustRightInd w:val="0"/>
              <w:rPr>
                <w:rFonts w:eastAsia="Calibri"/>
                <w:bCs/>
                <w:szCs w:val="24"/>
              </w:rPr>
            </w:pPr>
            <w:r w:rsidRPr="00D35FE6">
              <w:rPr>
                <w:rFonts w:eastAsia="Calibri"/>
                <w:bCs/>
                <w:szCs w:val="24"/>
              </w:rPr>
              <w:t>suaugusiųjų</w:t>
            </w:r>
          </w:p>
        </w:tc>
        <w:tc>
          <w:tcPr>
            <w:tcW w:w="1360" w:type="dxa"/>
          </w:tcPr>
          <w:p w14:paraId="2F7B07E0"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2627</w:t>
            </w:r>
          </w:p>
        </w:tc>
        <w:tc>
          <w:tcPr>
            <w:tcW w:w="1099" w:type="dxa"/>
          </w:tcPr>
          <w:p w14:paraId="1DE9E821"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2565</w:t>
            </w:r>
          </w:p>
        </w:tc>
        <w:tc>
          <w:tcPr>
            <w:tcW w:w="1689" w:type="dxa"/>
          </w:tcPr>
          <w:p w14:paraId="317B05F7"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+62</w:t>
            </w:r>
          </w:p>
        </w:tc>
      </w:tr>
      <w:tr w:rsidR="004464EF" w:rsidRPr="00D35FE6" w14:paraId="4C195B60" w14:textId="77777777" w:rsidTr="00641202">
        <w:tc>
          <w:tcPr>
            <w:tcW w:w="5090" w:type="dxa"/>
          </w:tcPr>
          <w:p w14:paraId="4B641C8E" w14:textId="77777777" w:rsidR="004464EF" w:rsidRPr="00D35FE6" w:rsidRDefault="004464EF" w:rsidP="00641202">
            <w:pPr>
              <w:autoSpaceDE w:val="0"/>
              <w:autoSpaceDN w:val="0"/>
              <w:adjustRightInd w:val="0"/>
              <w:rPr>
                <w:rFonts w:eastAsia="Calibri"/>
                <w:bCs/>
                <w:szCs w:val="24"/>
              </w:rPr>
            </w:pPr>
            <w:r w:rsidRPr="00D35FE6">
              <w:rPr>
                <w:rFonts w:eastAsia="Calibri"/>
                <w:bCs/>
                <w:szCs w:val="24"/>
              </w:rPr>
              <w:lastRenderedPageBreak/>
              <w:t>vaikų</w:t>
            </w:r>
          </w:p>
        </w:tc>
        <w:tc>
          <w:tcPr>
            <w:tcW w:w="1360" w:type="dxa"/>
          </w:tcPr>
          <w:p w14:paraId="5AA8493A"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73</w:t>
            </w:r>
          </w:p>
        </w:tc>
        <w:tc>
          <w:tcPr>
            <w:tcW w:w="1099" w:type="dxa"/>
          </w:tcPr>
          <w:p w14:paraId="050E2784"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70</w:t>
            </w:r>
          </w:p>
        </w:tc>
        <w:tc>
          <w:tcPr>
            <w:tcW w:w="1689" w:type="dxa"/>
          </w:tcPr>
          <w:p w14:paraId="0B0EA695" w14:textId="77777777" w:rsidR="004464EF" w:rsidRPr="00717B29" w:rsidRDefault="004464EF" w:rsidP="00641202">
            <w:pPr>
              <w:autoSpaceDE w:val="0"/>
              <w:autoSpaceDN w:val="0"/>
              <w:adjustRightInd w:val="0"/>
              <w:jc w:val="center"/>
              <w:rPr>
                <w:rFonts w:eastAsia="Calibri"/>
                <w:szCs w:val="24"/>
              </w:rPr>
            </w:pPr>
            <w:r w:rsidRPr="00717B29">
              <w:rPr>
                <w:rFonts w:eastAsia="Calibri"/>
                <w:szCs w:val="24"/>
              </w:rPr>
              <w:t>+3</w:t>
            </w:r>
          </w:p>
        </w:tc>
      </w:tr>
      <w:tr w:rsidR="004464EF" w:rsidRPr="00D35FE6" w14:paraId="3CCA294C" w14:textId="77777777" w:rsidTr="00641202">
        <w:tc>
          <w:tcPr>
            <w:tcW w:w="5090" w:type="dxa"/>
          </w:tcPr>
          <w:p w14:paraId="03D34307" w14:textId="77777777" w:rsidR="004464EF" w:rsidRPr="00D35FE6" w:rsidRDefault="004464EF" w:rsidP="00641202">
            <w:pPr>
              <w:autoSpaceDE w:val="0"/>
              <w:autoSpaceDN w:val="0"/>
              <w:adjustRightInd w:val="0"/>
              <w:rPr>
                <w:rFonts w:eastAsia="Calibri"/>
                <w:bCs/>
                <w:szCs w:val="24"/>
              </w:rPr>
            </w:pPr>
            <w:r w:rsidRPr="00D35FE6">
              <w:rPr>
                <w:rFonts w:eastAsia="Calibri"/>
                <w:b/>
                <w:bCs/>
                <w:szCs w:val="24"/>
              </w:rPr>
              <w:t>Gydytojų apsilankymų namuose skaičius</w:t>
            </w:r>
          </w:p>
        </w:tc>
        <w:tc>
          <w:tcPr>
            <w:tcW w:w="1360" w:type="dxa"/>
          </w:tcPr>
          <w:p w14:paraId="5ABF0C27" w14:textId="77777777" w:rsidR="004464EF" w:rsidRPr="00D35FE6" w:rsidRDefault="004464EF" w:rsidP="00641202">
            <w:pPr>
              <w:autoSpaceDE w:val="0"/>
              <w:autoSpaceDN w:val="0"/>
              <w:adjustRightInd w:val="0"/>
              <w:jc w:val="center"/>
              <w:rPr>
                <w:rFonts w:eastAsia="Calibri"/>
                <w:szCs w:val="24"/>
              </w:rPr>
            </w:pPr>
            <w:r>
              <w:rPr>
                <w:rFonts w:eastAsia="Calibri"/>
                <w:szCs w:val="24"/>
              </w:rPr>
              <w:t>1772</w:t>
            </w:r>
          </w:p>
        </w:tc>
        <w:tc>
          <w:tcPr>
            <w:tcW w:w="1099" w:type="dxa"/>
          </w:tcPr>
          <w:p w14:paraId="6E421F3D"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1798</w:t>
            </w:r>
          </w:p>
        </w:tc>
        <w:tc>
          <w:tcPr>
            <w:tcW w:w="1689" w:type="dxa"/>
          </w:tcPr>
          <w:p w14:paraId="79B556A6" w14:textId="77777777" w:rsidR="004464EF" w:rsidRPr="00D35FE6" w:rsidRDefault="004464EF" w:rsidP="00641202">
            <w:pPr>
              <w:autoSpaceDE w:val="0"/>
              <w:autoSpaceDN w:val="0"/>
              <w:adjustRightInd w:val="0"/>
              <w:jc w:val="center"/>
              <w:rPr>
                <w:rFonts w:eastAsia="Calibri"/>
                <w:szCs w:val="24"/>
              </w:rPr>
            </w:pPr>
            <w:r>
              <w:rPr>
                <w:rFonts w:eastAsia="Calibri"/>
                <w:szCs w:val="24"/>
              </w:rPr>
              <w:t>-26</w:t>
            </w:r>
          </w:p>
        </w:tc>
      </w:tr>
      <w:tr w:rsidR="004464EF" w:rsidRPr="00D35FE6" w14:paraId="11642541" w14:textId="77777777" w:rsidTr="00641202">
        <w:tc>
          <w:tcPr>
            <w:tcW w:w="5090" w:type="dxa"/>
          </w:tcPr>
          <w:p w14:paraId="329F205A" w14:textId="77777777" w:rsidR="004464EF" w:rsidRPr="00D35FE6" w:rsidRDefault="004464EF" w:rsidP="00641202">
            <w:pPr>
              <w:tabs>
                <w:tab w:val="left" w:pos="1134"/>
              </w:tabs>
              <w:autoSpaceDE w:val="0"/>
              <w:autoSpaceDN w:val="0"/>
              <w:adjustRightInd w:val="0"/>
              <w:rPr>
                <w:rFonts w:eastAsia="Calibri"/>
                <w:b/>
                <w:bCs/>
                <w:szCs w:val="24"/>
              </w:rPr>
            </w:pPr>
            <w:r w:rsidRPr="00D35FE6">
              <w:rPr>
                <w:rFonts w:eastAsia="Calibri"/>
                <w:b/>
                <w:bCs/>
                <w:szCs w:val="24"/>
              </w:rPr>
              <w:t>Profilaktinių patikrinimų skaičius</w:t>
            </w:r>
          </w:p>
        </w:tc>
        <w:tc>
          <w:tcPr>
            <w:tcW w:w="1360" w:type="dxa"/>
          </w:tcPr>
          <w:p w14:paraId="1DA8EB13" w14:textId="77777777" w:rsidR="004464EF" w:rsidRPr="00D35FE6" w:rsidRDefault="004464EF" w:rsidP="00641202">
            <w:pPr>
              <w:tabs>
                <w:tab w:val="left" w:pos="1134"/>
              </w:tabs>
              <w:autoSpaceDE w:val="0"/>
              <w:autoSpaceDN w:val="0"/>
              <w:adjustRightInd w:val="0"/>
              <w:jc w:val="center"/>
              <w:rPr>
                <w:rFonts w:eastAsia="Calibri"/>
                <w:szCs w:val="24"/>
              </w:rPr>
            </w:pPr>
            <w:r>
              <w:rPr>
                <w:rFonts w:eastAsia="Calibri"/>
                <w:szCs w:val="24"/>
              </w:rPr>
              <w:t>960</w:t>
            </w:r>
          </w:p>
        </w:tc>
        <w:tc>
          <w:tcPr>
            <w:tcW w:w="1099" w:type="dxa"/>
          </w:tcPr>
          <w:p w14:paraId="744EEB3A"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966</w:t>
            </w:r>
          </w:p>
        </w:tc>
        <w:tc>
          <w:tcPr>
            <w:tcW w:w="1689" w:type="dxa"/>
          </w:tcPr>
          <w:p w14:paraId="12A2FA2C" w14:textId="77777777" w:rsidR="004464EF" w:rsidRPr="00D35FE6" w:rsidRDefault="004464EF" w:rsidP="00641202">
            <w:pPr>
              <w:tabs>
                <w:tab w:val="left" w:pos="1134"/>
              </w:tabs>
              <w:autoSpaceDE w:val="0"/>
              <w:autoSpaceDN w:val="0"/>
              <w:adjustRightInd w:val="0"/>
              <w:jc w:val="center"/>
              <w:rPr>
                <w:rFonts w:eastAsia="Calibri"/>
                <w:szCs w:val="24"/>
              </w:rPr>
            </w:pPr>
            <w:r>
              <w:rPr>
                <w:rFonts w:eastAsia="Calibri"/>
                <w:szCs w:val="24"/>
              </w:rPr>
              <w:t>-6</w:t>
            </w:r>
          </w:p>
        </w:tc>
      </w:tr>
      <w:tr w:rsidR="004464EF" w:rsidRPr="00D35FE6" w14:paraId="626D1184" w14:textId="77777777" w:rsidTr="00641202">
        <w:tc>
          <w:tcPr>
            <w:tcW w:w="5090" w:type="dxa"/>
          </w:tcPr>
          <w:p w14:paraId="49F5FC17" w14:textId="77777777" w:rsidR="004464EF" w:rsidRPr="00D35FE6" w:rsidRDefault="004464EF" w:rsidP="00641202">
            <w:pPr>
              <w:tabs>
                <w:tab w:val="left" w:pos="1134"/>
              </w:tabs>
              <w:autoSpaceDE w:val="0"/>
              <w:autoSpaceDN w:val="0"/>
              <w:adjustRightInd w:val="0"/>
              <w:rPr>
                <w:rFonts w:eastAsia="Calibri"/>
                <w:b/>
                <w:bCs/>
                <w:szCs w:val="24"/>
              </w:rPr>
            </w:pPr>
            <w:r w:rsidRPr="00D35FE6">
              <w:rPr>
                <w:rFonts w:eastAsia="Calibri"/>
                <w:b/>
                <w:bCs/>
                <w:szCs w:val="24"/>
              </w:rPr>
              <w:t>Mokamų apsilankymų skaičius</w:t>
            </w:r>
          </w:p>
        </w:tc>
        <w:tc>
          <w:tcPr>
            <w:tcW w:w="1360" w:type="dxa"/>
          </w:tcPr>
          <w:p w14:paraId="7CD4D126" w14:textId="77777777" w:rsidR="004464EF" w:rsidRPr="00D35FE6" w:rsidRDefault="004464EF" w:rsidP="00641202">
            <w:pPr>
              <w:tabs>
                <w:tab w:val="left" w:pos="1134"/>
              </w:tabs>
              <w:autoSpaceDE w:val="0"/>
              <w:autoSpaceDN w:val="0"/>
              <w:adjustRightInd w:val="0"/>
              <w:jc w:val="center"/>
              <w:rPr>
                <w:rFonts w:eastAsia="Calibri"/>
                <w:szCs w:val="24"/>
              </w:rPr>
            </w:pPr>
            <w:r>
              <w:rPr>
                <w:rFonts w:eastAsia="Calibri"/>
                <w:szCs w:val="24"/>
              </w:rPr>
              <w:t>470</w:t>
            </w:r>
          </w:p>
        </w:tc>
        <w:tc>
          <w:tcPr>
            <w:tcW w:w="1099" w:type="dxa"/>
          </w:tcPr>
          <w:p w14:paraId="0B6893FF"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386</w:t>
            </w:r>
          </w:p>
        </w:tc>
        <w:tc>
          <w:tcPr>
            <w:tcW w:w="1689" w:type="dxa"/>
          </w:tcPr>
          <w:p w14:paraId="46025469" w14:textId="77777777" w:rsidR="004464EF" w:rsidRPr="00D35FE6" w:rsidRDefault="004464EF" w:rsidP="00641202">
            <w:pPr>
              <w:tabs>
                <w:tab w:val="left" w:pos="1134"/>
              </w:tabs>
              <w:autoSpaceDE w:val="0"/>
              <w:autoSpaceDN w:val="0"/>
              <w:adjustRightInd w:val="0"/>
              <w:jc w:val="center"/>
              <w:rPr>
                <w:rFonts w:eastAsia="Calibri"/>
                <w:szCs w:val="24"/>
              </w:rPr>
            </w:pPr>
            <w:r>
              <w:rPr>
                <w:rFonts w:eastAsia="Calibri"/>
                <w:szCs w:val="24"/>
              </w:rPr>
              <w:t>+84</w:t>
            </w:r>
          </w:p>
        </w:tc>
      </w:tr>
      <w:tr w:rsidR="004464EF" w:rsidRPr="00D35FE6" w14:paraId="4B968AE0" w14:textId="77777777" w:rsidTr="00641202">
        <w:trPr>
          <w:trHeight w:val="703"/>
        </w:trPr>
        <w:tc>
          <w:tcPr>
            <w:tcW w:w="5090" w:type="dxa"/>
          </w:tcPr>
          <w:p w14:paraId="0D45D8D6" w14:textId="77777777" w:rsidR="004464EF" w:rsidRPr="00D35FE6" w:rsidRDefault="004464EF" w:rsidP="00641202">
            <w:pPr>
              <w:tabs>
                <w:tab w:val="left" w:pos="1134"/>
              </w:tabs>
              <w:autoSpaceDE w:val="0"/>
              <w:autoSpaceDN w:val="0"/>
              <w:adjustRightInd w:val="0"/>
              <w:rPr>
                <w:rFonts w:eastAsia="Calibri"/>
                <w:b/>
                <w:bCs/>
                <w:szCs w:val="24"/>
              </w:rPr>
            </w:pPr>
            <w:r w:rsidRPr="00D35FE6">
              <w:rPr>
                <w:rFonts w:eastAsia="Calibri"/>
                <w:b/>
                <w:bCs/>
                <w:szCs w:val="24"/>
              </w:rPr>
              <w:t>Greitosios medicinos pagalbos (GMP) iškvietimų skaičius*</w:t>
            </w:r>
          </w:p>
        </w:tc>
        <w:tc>
          <w:tcPr>
            <w:tcW w:w="1360" w:type="dxa"/>
          </w:tcPr>
          <w:p w14:paraId="4B9C4216"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c>
          <w:tcPr>
            <w:tcW w:w="1099" w:type="dxa"/>
          </w:tcPr>
          <w:p w14:paraId="44A0369C"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c>
          <w:tcPr>
            <w:tcW w:w="1689" w:type="dxa"/>
          </w:tcPr>
          <w:p w14:paraId="515BD8BC"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r>
      <w:tr w:rsidR="004464EF" w:rsidRPr="00D35FE6" w14:paraId="0F02DD81" w14:textId="77777777" w:rsidTr="00641202">
        <w:tc>
          <w:tcPr>
            <w:tcW w:w="5090" w:type="dxa"/>
          </w:tcPr>
          <w:p w14:paraId="695A8066" w14:textId="77777777" w:rsidR="004464EF" w:rsidRPr="00D35FE6" w:rsidRDefault="004464EF" w:rsidP="00641202">
            <w:pPr>
              <w:tabs>
                <w:tab w:val="left" w:pos="1134"/>
              </w:tabs>
              <w:autoSpaceDE w:val="0"/>
              <w:autoSpaceDN w:val="0"/>
              <w:adjustRightInd w:val="0"/>
              <w:rPr>
                <w:rFonts w:eastAsia="Calibri"/>
                <w:b/>
                <w:bCs/>
                <w:szCs w:val="24"/>
              </w:rPr>
            </w:pPr>
            <w:r w:rsidRPr="00D35FE6">
              <w:rPr>
                <w:rFonts w:eastAsia="Calibri"/>
                <w:b/>
                <w:bCs/>
                <w:szCs w:val="24"/>
              </w:rPr>
              <w:t>GMP pervežimų skaičius**</w:t>
            </w:r>
          </w:p>
        </w:tc>
        <w:tc>
          <w:tcPr>
            <w:tcW w:w="1360" w:type="dxa"/>
          </w:tcPr>
          <w:p w14:paraId="4FFCBEC4"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c>
          <w:tcPr>
            <w:tcW w:w="1099" w:type="dxa"/>
          </w:tcPr>
          <w:p w14:paraId="2E2F4CC1"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c>
          <w:tcPr>
            <w:tcW w:w="1689" w:type="dxa"/>
          </w:tcPr>
          <w:p w14:paraId="67A06300" w14:textId="77777777" w:rsidR="004464EF" w:rsidRPr="00D35FE6" w:rsidRDefault="004464EF" w:rsidP="00641202">
            <w:pPr>
              <w:tabs>
                <w:tab w:val="left" w:pos="1134"/>
              </w:tabs>
              <w:autoSpaceDE w:val="0"/>
              <w:autoSpaceDN w:val="0"/>
              <w:adjustRightInd w:val="0"/>
              <w:jc w:val="center"/>
              <w:rPr>
                <w:rFonts w:eastAsia="Calibri"/>
                <w:szCs w:val="24"/>
              </w:rPr>
            </w:pPr>
            <w:r w:rsidRPr="00D35FE6">
              <w:rPr>
                <w:rFonts w:eastAsia="Calibri"/>
                <w:szCs w:val="24"/>
              </w:rPr>
              <w:t>–</w:t>
            </w:r>
          </w:p>
        </w:tc>
      </w:tr>
    </w:tbl>
    <w:p w14:paraId="7BF863EB" w14:textId="77777777" w:rsidR="004464EF" w:rsidRPr="00D35FE6" w:rsidRDefault="004464EF" w:rsidP="004464EF">
      <w:pPr>
        <w:tabs>
          <w:tab w:val="left" w:pos="1134"/>
        </w:tabs>
        <w:autoSpaceDE w:val="0"/>
        <w:autoSpaceDN w:val="0"/>
        <w:adjustRightInd w:val="0"/>
        <w:jc w:val="both"/>
        <w:rPr>
          <w:rFonts w:eastAsia="Calibri"/>
          <w:bCs/>
          <w:szCs w:val="24"/>
        </w:rPr>
      </w:pPr>
      <w:r w:rsidRPr="00D35FE6">
        <w:rPr>
          <w:rFonts w:eastAsia="Calibri"/>
          <w:bCs/>
          <w:szCs w:val="24"/>
        </w:rPr>
        <w:t>* Pildo tik VšĮ Jurbarko rajono pirminis sveikatos priežiūros centras (VšĮ Jurbarko rajono PSPC)</w:t>
      </w:r>
    </w:p>
    <w:p w14:paraId="031E2835" w14:textId="77777777" w:rsidR="004464EF" w:rsidRPr="00D35FE6" w:rsidRDefault="004464EF" w:rsidP="004464EF">
      <w:pPr>
        <w:tabs>
          <w:tab w:val="left" w:pos="1134"/>
        </w:tabs>
        <w:autoSpaceDE w:val="0"/>
        <w:autoSpaceDN w:val="0"/>
        <w:adjustRightInd w:val="0"/>
        <w:jc w:val="both"/>
        <w:rPr>
          <w:rFonts w:eastAsia="Calibri"/>
          <w:bCs/>
          <w:szCs w:val="24"/>
        </w:rPr>
      </w:pPr>
      <w:r w:rsidRPr="00D35FE6">
        <w:rPr>
          <w:rFonts w:eastAsia="Calibri"/>
          <w:bCs/>
          <w:szCs w:val="24"/>
        </w:rPr>
        <w:t>**Pildo tik VšĮ Jurbarko rajono PSPC</w:t>
      </w:r>
    </w:p>
    <w:p w14:paraId="36F93A38"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xml:space="preserve">Pagal metinės ataskaitos duomenis: </w:t>
      </w:r>
    </w:p>
    <w:p w14:paraId="123B3C55"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apsilankymų skaičius įstaigoje 1 000 gyventojų 202</w:t>
      </w:r>
      <w:r>
        <w:rPr>
          <w:rFonts w:eastAsia="Calibri"/>
          <w:color w:val="000000"/>
          <w:szCs w:val="24"/>
        </w:rPr>
        <w:t>3</w:t>
      </w:r>
      <w:r w:rsidRPr="00D35FE6">
        <w:rPr>
          <w:rFonts w:eastAsia="Calibri"/>
          <w:color w:val="000000"/>
          <w:szCs w:val="24"/>
        </w:rPr>
        <w:t xml:space="preserve"> m. – </w:t>
      </w:r>
      <w:r w:rsidRPr="004464EF">
        <w:rPr>
          <w:rFonts w:eastAsia="Calibri"/>
          <w:color w:val="000000"/>
          <w:szCs w:val="24"/>
        </w:rPr>
        <w:t xml:space="preserve">11 088 </w:t>
      </w:r>
      <w:r w:rsidRPr="00D35FE6">
        <w:rPr>
          <w:rFonts w:eastAsia="Calibri"/>
          <w:color w:val="000000"/>
          <w:szCs w:val="24"/>
        </w:rPr>
        <w:t>(202</w:t>
      </w:r>
      <w:r>
        <w:rPr>
          <w:rFonts w:eastAsia="Calibri"/>
          <w:color w:val="000000"/>
          <w:szCs w:val="24"/>
        </w:rPr>
        <w:t>2</w:t>
      </w:r>
      <w:r w:rsidRPr="00D35FE6">
        <w:rPr>
          <w:rFonts w:eastAsia="Calibri"/>
          <w:color w:val="000000"/>
          <w:szCs w:val="24"/>
        </w:rPr>
        <w:t xml:space="preserve"> m. – </w:t>
      </w:r>
      <w:r>
        <w:rPr>
          <w:rFonts w:eastAsia="Calibri"/>
          <w:color w:val="000000"/>
          <w:szCs w:val="24"/>
        </w:rPr>
        <w:t>10 321</w:t>
      </w:r>
      <w:r w:rsidRPr="00D35FE6">
        <w:rPr>
          <w:rFonts w:eastAsia="Calibri"/>
          <w:color w:val="000000"/>
          <w:szCs w:val="24"/>
        </w:rPr>
        <w:t xml:space="preserve">); </w:t>
      </w:r>
    </w:p>
    <w:p w14:paraId="05864606"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apsilankymų skaičius 1 d. d. įstaigoje 202</w:t>
      </w:r>
      <w:r>
        <w:rPr>
          <w:rFonts w:eastAsia="Calibri"/>
          <w:color w:val="000000"/>
          <w:szCs w:val="24"/>
        </w:rPr>
        <w:t>3</w:t>
      </w:r>
      <w:r w:rsidRPr="00D35FE6">
        <w:rPr>
          <w:rFonts w:eastAsia="Calibri"/>
          <w:color w:val="000000"/>
          <w:szCs w:val="24"/>
        </w:rPr>
        <w:t xml:space="preserve"> m. – </w:t>
      </w:r>
      <w:r w:rsidRPr="004464EF">
        <w:rPr>
          <w:rFonts w:eastAsia="Calibri"/>
          <w:color w:val="000000"/>
          <w:szCs w:val="24"/>
        </w:rPr>
        <w:t xml:space="preserve">23,5 </w:t>
      </w:r>
      <w:r w:rsidRPr="00D35FE6">
        <w:rPr>
          <w:rFonts w:eastAsia="Calibri"/>
          <w:color w:val="000000"/>
          <w:szCs w:val="24"/>
        </w:rPr>
        <w:t>(202</w:t>
      </w:r>
      <w:r>
        <w:rPr>
          <w:rFonts w:eastAsia="Calibri"/>
          <w:color w:val="000000"/>
          <w:szCs w:val="24"/>
        </w:rPr>
        <w:t>2</w:t>
      </w:r>
      <w:r w:rsidRPr="00D35FE6">
        <w:rPr>
          <w:rFonts w:eastAsia="Calibri"/>
          <w:color w:val="000000"/>
          <w:szCs w:val="24"/>
        </w:rPr>
        <w:t xml:space="preserve"> m. – </w:t>
      </w:r>
      <w:r>
        <w:rPr>
          <w:rFonts w:eastAsia="Calibri"/>
          <w:color w:val="000000"/>
          <w:szCs w:val="24"/>
        </w:rPr>
        <w:t>22,9</w:t>
      </w:r>
      <w:r w:rsidRPr="00D35FE6">
        <w:rPr>
          <w:rFonts w:eastAsia="Calibri"/>
          <w:color w:val="000000"/>
          <w:szCs w:val="24"/>
        </w:rPr>
        <w:t>);</w:t>
      </w:r>
    </w:p>
    <w:p w14:paraId="0B39100D"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apsilankymų skaičius 1 d. d. pacientų namuose 202</w:t>
      </w:r>
      <w:r>
        <w:rPr>
          <w:rFonts w:eastAsia="Calibri"/>
          <w:color w:val="000000"/>
          <w:szCs w:val="24"/>
        </w:rPr>
        <w:t>3</w:t>
      </w:r>
      <w:r w:rsidRPr="00D35FE6">
        <w:rPr>
          <w:rFonts w:eastAsia="Calibri"/>
          <w:color w:val="000000"/>
          <w:szCs w:val="24"/>
        </w:rPr>
        <w:t xml:space="preserve"> m. – </w:t>
      </w:r>
      <w:r w:rsidRPr="004464EF">
        <w:rPr>
          <w:rFonts w:eastAsia="Calibri"/>
          <w:color w:val="000000"/>
          <w:szCs w:val="24"/>
        </w:rPr>
        <w:t xml:space="preserve">7,0 </w:t>
      </w:r>
      <w:r w:rsidRPr="00D35FE6">
        <w:rPr>
          <w:rFonts w:eastAsia="Calibri"/>
          <w:color w:val="000000"/>
          <w:szCs w:val="24"/>
        </w:rPr>
        <w:t>(202</w:t>
      </w:r>
      <w:r>
        <w:rPr>
          <w:rFonts w:eastAsia="Calibri"/>
          <w:color w:val="000000"/>
          <w:szCs w:val="24"/>
        </w:rPr>
        <w:t>2</w:t>
      </w:r>
      <w:r w:rsidRPr="00D35FE6">
        <w:rPr>
          <w:rFonts w:eastAsia="Calibri"/>
          <w:color w:val="000000"/>
          <w:szCs w:val="24"/>
        </w:rPr>
        <w:t xml:space="preserve"> m. – 7,</w:t>
      </w:r>
      <w:r>
        <w:rPr>
          <w:rFonts w:eastAsia="Calibri"/>
          <w:color w:val="000000"/>
          <w:szCs w:val="24"/>
        </w:rPr>
        <w:t>1</w:t>
      </w:r>
      <w:r w:rsidRPr="00D35FE6">
        <w:rPr>
          <w:rFonts w:eastAsia="Calibri"/>
          <w:color w:val="000000"/>
          <w:szCs w:val="24"/>
        </w:rPr>
        <w:t>), (esant 252 d. d.);</w:t>
      </w:r>
    </w:p>
    <w:p w14:paraId="27297B38"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apsilankymų skaičius į pacientų namus 1 000 gyventojų 202</w:t>
      </w:r>
      <w:r>
        <w:rPr>
          <w:rFonts w:eastAsia="Calibri"/>
          <w:color w:val="000000"/>
          <w:szCs w:val="24"/>
        </w:rPr>
        <w:t>3</w:t>
      </w:r>
      <w:r w:rsidRPr="00D35FE6">
        <w:rPr>
          <w:rFonts w:eastAsia="Calibri"/>
          <w:color w:val="000000"/>
          <w:szCs w:val="24"/>
        </w:rPr>
        <w:t xml:space="preserve"> m. </w:t>
      </w:r>
      <w:r w:rsidRPr="004464EF">
        <w:rPr>
          <w:rFonts w:eastAsia="Calibri"/>
          <w:color w:val="000000"/>
          <w:szCs w:val="24"/>
        </w:rPr>
        <w:t xml:space="preserve">– 3 318 </w:t>
      </w:r>
      <w:r w:rsidRPr="00D35FE6">
        <w:rPr>
          <w:rFonts w:eastAsia="Calibri"/>
          <w:color w:val="000000"/>
          <w:szCs w:val="24"/>
        </w:rPr>
        <w:t>(202</w:t>
      </w:r>
      <w:r>
        <w:rPr>
          <w:rFonts w:eastAsia="Calibri"/>
          <w:color w:val="000000"/>
          <w:szCs w:val="24"/>
        </w:rPr>
        <w:t>2</w:t>
      </w:r>
      <w:r w:rsidRPr="00D35FE6">
        <w:rPr>
          <w:rFonts w:eastAsia="Calibri"/>
          <w:color w:val="000000"/>
          <w:szCs w:val="24"/>
        </w:rPr>
        <w:t xml:space="preserve"> m. – 3</w:t>
      </w:r>
      <w:r>
        <w:rPr>
          <w:rFonts w:eastAsia="Calibri"/>
          <w:color w:val="000000"/>
          <w:szCs w:val="24"/>
        </w:rPr>
        <w:t xml:space="preserve"> 210</w:t>
      </w:r>
      <w:r w:rsidRPr="00D35FE6">
        <w:rPr>
          <w:rFonts w:eastAsia="Calibri"/>
          <w:color w:val="000000"/>
          <w:szCs w:val="24"/>
        </w:rPr>
        <w:t>);</w:t>
      </w:r>
    </w:p>
    <w:p w14:paraId="7D68EB88" w14:textId="77777777" w:rsidR="004464EF" w:rsidRPr="00D35FE6" w:rsidRDefault="004464EF" w:rsidP="004464EF">
      <w:pPr>
        <w:tabs>
          <w:tab w:val="left" w:pos="1134"/>
        </w:tabs>
        <w:autoSpaceDE w:val="0"/>
        <w:autoSpaceDN w:val="0"/>
        <w:adjustRightInd w:val="0"/>
        <w:jc w:val="both"/>
        <w:rPr>
          <w:rFonts w:eastAsia="Calibri"/>
          <w:color w:val="000000"/>
          <w:szCs w:val="24"/>
        </w:rPr>
      </w:pPr>
      <w:r w:rsidRPr="00D35FE6">
        <w:rPr>
          <w:rFonts w:eastAsia="Calibri"/>
          <w:color w:val="000000"/>
          <w:szCs w:val="24"/>
        </w:rPr>
        <w:t>- apsilankymų skaičius pacientų namuose 202</w:t>
      </w:r>
      <w:r>
        <w:rPr>
          <w:rFonts w:eastAsia="Calibri"/>
          <w:color w:val="000000"/>
          <w:szCs w:val="24"/>
        </w:rPr>
        <w:t>3</w:t>
      </w:r>
      <w:r w:rsidRPr="00D35FE6">
        <w:rPr>
          <w:rFonts w:eastAsia="Calibri"/>
          <w:color w:val="000000"/>
          <w:szCs w:val="24"/>
        </w:rPr>
        <w:t xml:space="preserve"> m. –</w:t>
      </w:r>
      <w:r w:rsidRPr="00D35FE6">
        <w:rPr>
          <w:rFonts w:eastAsia="Calibri"/>
          <w:szCs w:val="24"/>
        </w:rPr>
        <w:t xml:space="preserve"> </w:t>
      </w:r>
      <w:r w:rsidRPr="004464EF">
        <w:rPr>
          <w:rFonts w:eastAsia="Calibri"/>
          <w:color w:val="000000"/>
          <w:szCs w:val="24"/>
        </w:rPr>
        <w:t xml:space="preserve">1 772 </w:t>
      </w:r>
      <w:r w:rsidRPr="00D35FE6">
        <w:rPr>
          <w:rFonts w:eastAsia="Calibri"/>
          <w:color w:val="000000"/>
          <w:szCs w:val="24"/>
        </w:rPr>
        <w:t>(202</w:t>
      </w:r>
      <w:r>
        <w:rPr>
          <w:rFonts w:eastAsia="Calibri"/>
          <w:color w:val="000000"/>
          <w:szCs w:val="24"/>
        </w:rPr>
        <w:t>2</w:t>
      </w:r>
      <w:r w:rsidRPr="00D35FE6">
        <w:rPr>
          <w:rFonts w:eastAsia="Calibri"/>
          <w:color w:val="000000"/>
          <w:szCs w:val="24"/>
        </w:rPr>
        <w:t xml:space="preserve"> m. – 1</w:t>
      </w:r>
      <w:r>
        <w:rPr>
          <w:rFonts w:eastAsia="Calibri"/>
          <w:color w:val="000000"/>
          <w:szCs w:val="24"/>
        </w:rPr>
        <w:t xml:space="preserve"> 798</w:t>
      </w:r>
      <w:r w:rsidRPr="00D35FE6">
        <w:rPr>
          <w:rFonts w:eastAsia="Calibri"/>
          <w:color w:val="000000"/>
          <w:szCs w:val="24"/>
        </w:rPr>
        <w:t>).</w:t>
      </w:r>
    </w:p>
    <w:p w14:paraId="3D20B897" w14:textId="77777777" w:rsidR="004464EF" w:rsidRPr="00D35FE6" w:rsidRDefault="004464EF" w:rsidP="004464EF">
      <w:pPr>
        <w:autoSpaceDE w:val="0"/>
        <w:autoSpaceDN w:val="0"/>
        <w:adjustRightInd w:val="0"/>
        <w:rPr>
          <w:rFonts w:eastAsia="Calibri"/>
          <w:bCs/>
          <w:szCs w:val="24"/>
        </w:rPr>
      </w:pPr>
    </w:p>
    <w:p w14:paraId="2B56602F" w14:textId="77777777" w:rsidR="004464EF" w:rsidRDefault="004464EF" w:rsidP="004464EF">
      <w:pPr>
        <w:autoSpaceDE w:val="0"/>
        <w:autoSpaceDN w:val="0"/>
        <w:adjustRightInd w:val="0"/>
        <w:jc w:val="center"/>
        <w:rPr>
          <w:rFonts w:eastAsia="Calibri"/>
          <w:b/>
          <w:bCs/>
          <w:szCs w:val="24"/>
        </w:rPr>
      </w:pPr>
      <w:r w:rsidRPr="00D35FE6">
        <w:rPr>
          <w:rFonts w:eastAsia="Calibri"/>
          <w:b/>
          <w:bCs/>
          <w:szCs w:val="24"/>
        </w:rPr>
        <w:t>II</w:t>
      </w:r>
      <w:r>
        <w:rPr>
          <w:rFonts w:eastAsia="Calibri"/>
          <w:b/>
          <w:bCs/>
          <w:szCs w:val="24"/>
        </w:rPr>
        <w:t xml:space="preserve"> SKYRIUS</w:t>
      </w:r>
    </w:p>
    <w:p w14:paraId="2BB4B10F" w14:textId="77777777" w:rsidR="004464EF" w:rsidRPr="00D35FE6" w:rsidRDefault="004464EF" w:rsidP="004464EF">
      <w:pPr>
        <w:autoSpaceDE w:val="0"/>
        <w:autoSpaceDN w:val="0"/>
        <w:adjustRightInd w:val="0"/>
        <w:jc w:val="center"/>
        <w:rPr>
          <w:rFonts w:eastAsia="Calibri"/>
          <w:b/>
          <w:bCs/>
          <w:szCs w:val="24"/>
        </w:rPr>
      </w:pPr>
      <w:r w:rsidRPr="00D35FE6">
        <w:rPr>
          <w:rFonts w:eastAsia="Calibri"/>
          <w:b/>
          <w:bCs/>
          <w:szCs w:val="24"/>
        </w:rPr>
        <w:t>ĮSTAIGOS DALININKAI</w:t>
      </w:r>
    </w:p>
    <w:p w14:paraId="4DF958F3" w14:textId="77777777" w:rsidR="004464EF" w:rsidRPr="00D35FE6" w:rsidRDefault="004464EF" w:rsidP="004464EF">
      <w:pPr>
        <w:autoSpaceDE w:val="0"/>
        <w:autoSpaceDN w:val="0"/>
        <w:adjustRightInd w:val="0"/>
        <w:jc w:val="center"/>
        <w:rPr>
          <w:rFonts w:eastAsia="Calibri"/>
          <w:b/>
          <w:bCs/>
          <w:szCs w:val="24"/>
        </w:rPr>
      </w:pPr>
    </w:p>
    <w:p w14:paraId="71D64D92" w14:textId="77777777" w:rsidR="004464EF" w:rsidRPr="00D35FE6" w:rsidRDefault="004464EF" w:rsidP="004464EF">
      <w:pPr>
        <w:autoSpaceDE w:val="0"/>
        <w:autoSpaceDN w:val="0"/>
        <w:adjustRightInd w:val="0"/>
        <w:ind w:firstLine="720"/>
        <w:jc w:val="both"/>
        <w:rPr>
          <w:rFonts w:eastAsia="Calibri"/>
          <w:szCs w:val="24"/>
        </w:rPr>
      </w:pPr>
      <w:r w:rsidRPr="00D35FE6">
        <w:rPr>
          <w:rFonts w:eastAsia="Calibri"/>
          <w:szCs w:val="24"/>
        </w:rPr>
        <w:t>Įstaigos dalininkė yra Jurbarko rajono savivaldybė. Jurbarko rajono savivaldybės kapitalo įnašas turtu – 4 244,67 Eur, kapitalo įnašas pinigais – 0,00 Eur.</w:t>
      </w:r>
    </w:p>
    <w:p w14:paraId="456ADE70" w14:textId="77777777" w:rsidR="004464EF" w:rsidRPr="00D35FE6" w:rsidRDefault="004464EF" w:rsidP="004464EF">
      <w:pPr>
        <w:autoSpaceDE w:val="0"/>
        <w:autoSpaceDN w:val="0"/>
        <w:adjustRightInd w:val="0"/>
        <w:jc w:val="center"/>
        <w:rPr>
          <w:rFonts w:eastAsia="Calibri"/>
          <w:szCs w:val="24"/>
        </w:rPr>
      </w:pPr>
    </w:p>
    <w:p w14:paraId="2FE44707" w14:textId="77777777" w:rsidR="004464EF" w:rsidRDefault="004464EF" w:rsidP="004464EF">
      <w:pPr>
        <w:autoSpaceDE w:val="0"/>
        <w:autoSpaceDN w:val="0"/>
        <w:adjustRightInd w:val="0"/>
        <w:jc w:val="center"/>
        <w:rPr>
          <w:rFonts w:eastAsia="Calibri"/>
          <w:b/>
          <w:bCs/>
          <w:szCs w:val="24"/>
        </w:rPr>
      </w:pPr>
      <w:r w:rsidRPr="00D35FE6">
        <w:rPr>
          <w:rFonts w:eastAsia="Calibri"/>
          <w:b/>
          <w:bCs/>
          <w:szCs w:val="24"/>
        </w:rPr>
        <w:t>III</w:t>
      </w:r>
      <w:r>
        <w:rPr>
          <w:rFonts w:eastAsia="Calibri"/>
          <w:b/>
          <w:bCs/>
          <w:szCs w:val="24"/>
        </w:rPr>
        <w:t xml:space="preserve"> SKYRIUS</w:t>
      </w:r>
    </w:p>
    <w:p w14:paraId="6385B74D" w14:textId="77777777" w:rsidR="004464EF" w:rsidRDefault="004464EF" w:rsidP="004464EF">
      <w:pPr>
        <w:autoSpaceDE w:val="0"/>
        <w:autoSpaceDN w:val="0"/>
        <w:adjustRightInd w:val="0"/>
        <w:jc w:val="center"/>
        <w:rPr>
          <w:rFonts w:eastAsia="Calibri"/>
          <w:b/>
          <w:bCs/>
          <w:szCs w:val="24"/>
        </w:rPr>
      </w:pPr>
      <w:r w:rsidRPr="00A27E40">
        <w:rPr>
          <w:rFonts w:eastAsia="Calibri"/>
          <w:b/>
          <w:bCs/>
          <w:szCs w:val="24"/>
        </w:rPr>
        <w:t>FINANSINĖ INFORMACIJA</w:t>
      </w:r>
    </w:p>
    <w:p w14:paraId="1BD5E40F" w14:textId="77777777" w:rsidR="004464EF" w:rsidRDefault="004464EF" w:rsidP="004464EF">
      <w:pPr>
        <w:autoSpaceDE w:val="0"/>
        <w:autoSpaceDN w:val="0"/>
        <w:adjustRightInd w:val="0"/>
        <w:jc w:val="center"/>
        <w:rPr>
          <w:rFonts w:eastAsia="Calibri"/>
          <w:b/>
          <w:bCs/>
          <w:szCs w:val="24"/>
        </w:rPr>
      </w:pPr>
    </w:p>
    <w:p w14:paraId="779ADA2E" w14:textId="77777777" w:rsidR="004464EF" w:rsidRDefault="004464EF" w:rsidP="004464EF">
      <w:pPr>
        <w:ind w:firstLine="720"/>
        <w:jc w:val="both"/>
        <w:rPr>
          <w:szCs w:val="24"/>
        </w:rPr>
      </w:pPr>
      <w:r w:rsidRPr="000863CA">
        <w:rPr>
          <w:bCs/>
        </w:rPr>
        <w:t xml:space="preserve">Prie </w:t>
      </w:r>
      <w:r>
        <w:rPr>
          <w:szCs w:val="24"/>
        </w:rPr>
        <w:t>v</w:t>
      </w:r>
      <w:r w:rsidRPr="00CD06F0">
        <w:rPr>
          <w:szCs w:val="24"/>
        </w:rPr>
        <w:t>iešo</w:t>
      </w:r>
      <w:r>
        <w:rPr>
          <w:szCs w:val="24"/>
        </w:rPr>
        <w:t>sios</w:t>
      </w:r>
      <w:r w:rsidRPr="00CD06F0">
        <w:rPr>
          <w:szCs w:val="24"/>
        </w:rPr>
        <w:t xml:space="preserve"> įstaig</w:t>
      </w:r>
      <w:r>
        <w:rPr>
          <w:szCs w:val="24"/>
        </w:rPr>
        <w:t>os</w:t>
      </w:r>
      <w:r w:rsidRPr="00CD06F0">
        <w:rPr>
          <w:szCs w:val="24"/>
        </w:rPr>
        <w:t xml:space="preserve"> </w:t>
      </w:r>
      <w:r>
        <w:rPr>
          <w:szCs w:val="24"/>
        </w:rPr>
        <w:t>Eržvilko</w:t>
      </w:r>
      <w:r w:rsidRPr="00CD06F0">
        <w:rPr>
          <w:szCs w:val="24"/>
        </w:rPr>
        <w:t xml:space="preserve"> pirminės sveikatos priežiūros centr</w:t>
      </w:r>
      <w:r>
        <w:rPr>
          <w:szCs w:val="24"/>
        </w:rPr>
        <w:t>o 2023 metų veiklos ataskaitos pateikiamas 2023 metų finansinių ataskaitų rinkinys (pridedamas).</w:t>
      </w:r>
    </w:p>
    <w:p w14:paraId="0AB10289" w14:textId="77777777" w:rsidR="004464EF" w:rsidRDefault="004464EF" w:rsidP="004464EF">
      <w:pPr>
        <w:ind w:firstLine="720"/>
        <w:jc w:val="both"/>
      </w:pPr>
      <w:r w:rsidRPr="00CD06F0">
        <w:t>Įstaigos finansinės veiklos rezultatas 202</w:t>
      </w:r>
      <w:r>
        <w:t>3</w:t>
      </w:r>
      <w:r w:rsidRPr="00CD06F0">
        <w:t xml:space="preserve"> m. –</w:t>
      </w:r>
      <w:r>
        <w:t xml:space="preserve"> 193 </w:t>
      </w:r>
      <w:r w:rsidRPr="00CD06F0">
        <w:t xml:space="preserve">Eur </w:t>
      </w:r>
      <w:r>
        <w:t>nuostolis</w:t>
      </w:r>
      <w:r w:rsidRPr="00CD06F0">
        <w:t>.</w:t>
      </w:r>
    </w:p>
    <w:p w14:paraId="43BB03EE" w14:textId="77777777" w:rsidR="00ED2A08" w:rsidRPr="00CD06F0" w:rsidRDefault="00ED2A08" w:rsidP="00ED2A08">
      <w:pPr>
        <w:ind w:firstLine="720"/>
        <w:jc w:val="both"/>
      </w:pPr>
      <w:bookmarkStart w:id="9" w:name="_Hlk163648404"/>
      <w:r w:rsidRPr="00ED2A08">
        <w:t xml:space="preserve">2023 m. įstaigoje nuostolis susidarė, nes darbo užmokesčio </w:t>
      </w:r>
      <w:r w:rsidR="00644BE0">
        <w:t>(</w:t>
      </w:r>
      <w:r w:rsidRPr="00ED2A08">
        <w:t>su soc</w:t>
      </w:r>
      <w:r w:rsidR="00644BE0">
        <w:t>ialinio</w:t>
      </w:r>
      <w:r w:rsidRPr="00ED2A08">
        <w:t xml:space="preserve"> draudimo priskaitymais</w:t>
      </w:r>
      <w:r w:rsidR="00644BE0">
        <w:t>)</w:t>
      </w:r>
      <w:r w:rsidRPr="00ED2A08">
        <w:t xml:space="preserve"> fondas padidėjo </w:t>
      </w:r>
      <w:r w:rsidR="00644BE0">
        <w:t xml:space="preserve">– </w:t>
      </w:r>
      <w:r w:rsidRPr="00ED2A08">
        <w:t>15</w:t>
      </w:r>
      <w:r w:rsidR="00644BE0">
        <w:t xml:space="preserve"> </w:t>
      </w:r>
      <w:r w:rsidRPr="00ED2A08">
        <w:t>370 Eur</w:t>
      </w:r>
      <w:r w:rsidR="00644BE0">
        <w:t>,</w:t>
      </w:r>
      <w:r w:rsidRPr="00ED2A08">
        <w:t xml:space="preserve"> šildymo sąnaudos padidėjo </w:t>
      </w:r>
      <w:r w:rsidR="00644BE0">
        <w:t xml:space="preserve">– </w:t>
      </w:r>
      <w:r w:rsidRPr="00ED2A08">
        <w:t>1</w:t>
      </w:r>
      <w:r w:rsidR="00644BE0">
        <w:t xml:space="preserve"> </w:t>
      </w:r>
      <w:r w:rsidRPr="00ED2A08">
        <w:t>305 Eur</w:t>
      </w:r>
      <w:r w:rsidR="00644BE0">
        <w:t>,</w:t>
      </w:r>
      <w:r w:rsidRPr="00ED2A08">
        <w:t xml:space="preserve"> elektros sąnaudos išaugo </w:t>
      </w:r>
      <w:r w:rsidR="00644BE0">
        <w:t xml:space="preserve">– </w:t>
      </w:r>
      <w:r w:rsidRPr="00ED2A08">
        <w:t>572 Eur</w:t>
      </w:r>
      <w:r w:rsidR="00644BE0">
        <w:t>,</w:t>
      </w:r>
      <w:r w:rsidRPr="00ED2A08">
        <w:t xml:space="preserve"> </w:t>
      </w:r>
      <w:r w:rsidR="00644BE0">
        <w:t xml:space="preserve">medicininės įrangos </w:t>
      </w:r>
      <w:r w:rsidRPr="00ED2A08">
        <w:t xml:space="preserve">remonto ir eksploatacijos išlaidos padidėjo </w:t>
      </w:r>
      <w:r w:rsidR="00644BE0">
        <w:t xml:space="preserve">– </w:t>
      </w:r>
      <w:r w:rsidRPr="00ED2A08">
        <w:t>790</w:t>
      </w:r>
      <w:r w:rsidR="00644BE0">
        <w:t xml:space="preserve"> </w:t>
      </w:r>
      <w:r w:rsidRPr="00ED2A08">
        <w:t xml:space="preserve">Eur, o </w:t>
      </w:r>
      <w:r w:rsidR="00644BE0">
        <w:t xml:space="preserve">įstaigos </w:t>
      </w:r>
      <w:r w:rsidRPr="00ED2A08">
        <w:t xml:space="preserve">pajamos, gautos iš </w:t>
      </w:r>
      <w:r w:rsidR="00644BE0" w:rsidRPr="0031704B">
        <w:t>P</w:t>
      </w:r>
      <w:r w:rsidR="00644BE0">
        <w:t>rivalomojo sveikatos draudimo fondo</w:t>
      </w:r>
      <w:r w:rsidRPr="00ED2A08">
        <w:t xml:space="preserve"> </w:t>
      </w:r>
      <w:r w:rsidR="00644BE0">
        <w:t xml:space="preserve">biudžeto, </w:t>
      </w:r>
      <w:r w:rsidRPr="00ED2A08">
        <w:t xml:space="preserve">padidėjo </w:t>
      </w:r>
      <w:r w:rsidR="00644BE0">
        <w:t xml:space="preserve">tik </w:t>
      </w:r>
      <w:r w:rsidR="002879DF">
        <w:t xml:space="preserve">– </w:t>
      </w:r>
      <w:r w:rsidRPr="00ED2A08">
        <w:t>7</w:t>
      </w:r>
      <w:r w:rsidR="00644BE0">
        <w:t xml:space="preserve"> </w:t>
      </w:r>
      <w:r w:rsidRPr="00ED2A08">
        <w:t>911 Eur.</w:t>
      </w:r>
      <w:bookmarkEnd w:id="9"/>
    </w:p>
    <w:p w14:paraId="7892AA35" w14:textId="77777777" w:rsidR="004464EF" w:rsidRDefault="004464EF" w:rsidP="004464EF">
      <w:pPr>
        <w:ind w:firstLine="720"/>
        <w:jc w:val="both"/>
      </w:pPr>
      <w:r w:rsidRPr="002E5147">
        <w:rPr>
          <w:szCs w:val="24"/>
        </w:rPr>
        <w:t>Jurbarko rajono savivaldybės tarybos 2023 m. balandžio 27 d. sprendimu Nr. T2-116 „</w:t>
      </w:r>
      <w:r w:rsidRPr="002E5147">
        <w:rPr>
          <w:bCs/>
          <w:iCs/>
          <w:szCs w:val="24"/>
        </w:rPr>
        <w:t>Dėl Jurbarko rajono savivaldybės viešųjų asmens sveikatos priežiūros įstaigų 2023 metų išlaidų, skirtų darbo užmokesčiui ir medikamentams, normatyvų nustatymo“</w:t>
      </w:r>
      <w:r>
        <w:rPr>
          <w:bCs/>
          <w:iCs/>
          <w:szCs w:val="24"/>
        </w:rPr>
        <w:t xml:space="preserve"> įstaigai buvo nustatyta: </w:t>
      </w:r>
    </w:p>
    <w:p w14:paraId="2D98B0E9" w14:textId="77777777" w:rsidR="004464EF" w:rsidRDefault="004464EF" w:rsidP="004464EF">
      <w:pPr>
        <w:ind w:firstLine="720"/>
        <w:jc w:val="both"/>
      </w:pPr>
      <w:r>
        <w:t xml:space="preserve">1. 2023 metų išlaidų, skirtų darbo užmokesčiui (su socialinio draudimo įmokomis) normatyvas – 85 proc. </w:t>
      </w:r>
    </w:p>
    <w:p w14:paraId="55C7A5A6" w14:textId="77777777" w:rsidR="004464EF" w:rsidRDefault="004464EF" w:rsidP="004464EF">
      <w:pPr>
        <w:ind w:firstLine="720"/>
        <w:jc w:val="both"/>
        <w:rPr>
          <w:szCs w:val="24"/>
        </w:rPr>
      </w:pPr>
      <w:r>
        <w:t>2023 m. faktinės darbuotojų darbo užmokesčio (su socialinio draudimo įmokomis) nuo visų pagrindinės veiklos išlaidų normatyvas įvykdytas – 84 proc.</w:t>
      </w:r>
    </w:p>
    <w:p w14:paraId="672AA453" w14:textId="77777777" w:rsidR="004464EF" w:rsidRDefault="004464EF" w:rsidP="004464EF">
      <w:pPr>
        <w:ind w:firstLine="720"/>
        <w:jc w:val="both"/>
      </w:pPr>
      <w:r>
        <w:rPr>
          <w:color w:val="000000"/>
          <w:szCs w:val="24"/>
        </w:rPr>
        <w:t>2. I</w:t>
      </w:r>
      <w:r w:rsidRPr="009E2E67">
        <w:rPr>
          <w:color w:val="000000"/>
          <w:szCs w:val="24"/>
        </w:rPr>
        <w:t xml:space="preserve">šlaidų normatyvas </w:t>
      </w:r>
      <w:r>
        <w:t xml:space="preserve">medikamentams (nuo gautų </w:t>
      </w:r>
      <w:r w:rsidRPr="0031704B">
        <w:t>P</w:t>
      </w:r>
      <w:r>
        <w:t xml:space="preserve">rivalomojo sveikatos draudimo fondo lėšų) – 7 proc. </w:t>
      </w:r>
    </w:p>
    <w:p w14:paraId="69EEE7E1" w14:textId="77777777" w:rsidR="004464EF" w:rsidRDefault="004464EF" w:rsidP="004464EF">
      <w:pPr>
        <w:ind w:firstLine="720"/>
        <w:jc w:val="both"/>
      </w:pPr>
      <w:r>
        <w:t xml:space="preserve">2023 m. išlaidų normatyvas medikamentams ir medicinos priemonėms (nuo gautų </w:t>
      </w:r>
      <w:r w:rsidRPr="0031704B">
        <w:t>P</w:t>
      </w:r>
      <w:r>
        <w:t>rivalomojo sveikatos draudimo fondo lėšų) įvykdytas – 2,3 proc.</w:t>
      </w:r>
    </w:p>
    <w:p w14:paraId="0D4299E1" w14:textId="77777777" w:rsidR="004464EF" w:rsidRDefault="004464EF" w:rsidP="004464EF">
      <w:pPr>
        <w:ind w:firstLine="720"/>
        <w:jc w:val="right"/>
        <w:rPr>
          <w:bCs/>
          <w:iCs/>
          <w:szCs w:val="24"/>
        </w:rPr>
      </w:pPr>
      <w:r>
        <w:rPr>
          <w:bCs/>
          <w:iCs/>
          <w:szCs w:val="24"/>
        </w:rPr>
        <w:t>Įstaiga 2023 m. iš Savivaldybės biudžeto gavo lėšų –</w:t>
      </w:r>
      <w:r w:rsidR="00C86C3B">
        <w:rPr>
          <w:bCs/>
          <w:iCs/>
          <w:szCs w:val="24"/>
        </w:rPr>
        <w:t xml:space="preserve"> </w:t>
      </w:r>
      <w:r>
        <w:rPr>
          <w:bCs/>
          <w:iCs/>
          <w:szCs w:val="24"/>
        </w:rPr>
        <w:t>1</w:t>
      </w:r>
      <w:r w:rsidR="00C86C3B">
        <w:rPr>
          <w:bCs/>
          <w:iCs/>
          <w:szCs w:val="24"/>
        </w:rPr>
        <w:t xml:space="preserve"> </w:t>
      </w:r>
      <w:r>
        <w:rPr>
          <w:bCs/>
          <w:iCs/>
          <w:szCs w:val="24"/>
        </w:rPr>
        <w:t>645 Eur, kurios buvo panaudotos</w:t>
      </w:r>
      <w:r w:rsidR="00C86C3B">
        <w:rPr>
          <w:bCs/>
          <w:iCs/>
          <w:szCs w:val="24"/>
        </w:rPr>
        <w:t xml:space="preserve"> </w:t>
      </w:r>
    </w:p>
    <w:p w14:paraId="4F15F8DF" w14:textId="77777777" w:rsidR="004464EF" w:rsidRPr="00403DA6" w:rsidRDefault="004464EF" w:rsidP="004464EF">
      <w:pPr>
        <w:rPr>
          <w:bCs/>
          <w:iCs/>
          <w:szCs w:val="24"/>
        </w:rPr>
      </w:pPr>
      <w:r>
        <w:rPr>
          <w:rFonts w:eastAsia="Calibri"/>
          <w:color w:val="000000"/>
          <w:szCs w:val="24"/>
        </w:rPr>
        <w:t>n</w:t>
      </w:r>
      <w:r w:rsidRPr="00D35FE6">
        <w:rPr>
          <w:rFonts w:eastAsia="Calibri"/>
          <w:color w:val="000000"/>
          <w:szCs w:val="24"/>
        </w:rPr>
        <w:t>eatlygintinai gaut</w:t>
      </w:r>
      <w:r>
        <w:rPr>
          <w:rFonts w:eastAsia="Calibri"/>
          <w:color w:val="000000"/>
          <w:szCs w:val="24"/>
        </w:rPr>
        <w:t>o</w:t>
      </w:r>
      <w:r w:rsidRPr="00D35FE6">
        <w:rPr>
          <w:rFonts w:eastAsia="Calibri"/>
          <w:color w:val="000000"/>
          <w:szCs w:val="24"/>
        </w:rPr>
        <w:t xml:space="preserve"> turt</w:t>
      </w:r>
      <w:r>
        <w:rPr>
          <w:rFonts w:eastAsia="Calibri"/>
          <w:color w:val="000000"/>
          <w:szCs w:val="24"/>
        </w:rPr>
        <w:t>o amortizacijos išlaidoms padengti.</w:t>
      </w:r>
    </w:p>
    <w:p w14:paraId="18F95C54" w14:textId="77777777" w:rsidR="004464EF" w:rsidRDefault="004464EF" w:rsidP="004464EF">
      <w:pPr>
        <w:ind w:firstLine="720"/>
        <w:jc w:val="both"/>
        <w:rPr>
          <w:bCs/>
        </w:rPr>
      </w:pPr>
      <w:r>
        <w:rPr>
          <w:bCs/>
        </w:rPr>
        <w:t>2023 m. įstaigos išlaidos iš viso buvo – 131</w:t>
      </w:r>
      <w:r w:rsidR="00C86C3B">
        <w:rPr>
          <w:bCs/>
        </w:rPr>
        <w:t xml:space="preserve"> </w:t>
      </w:r>
      <w:r>
        <w:rPr>
          <w:bCs/>
        </w:rPr>
        <w:t>296 Eur, iš jų valdymo išlaidos – 13</w:t>
      </w:r>
      <w:r w:rsidR="00A43E2B">
        <w:rPr>
          <w:bCs/>
        </w:rPr>
        <w:t> </w:t>
      </w:r>
      <w:r>
        <w:rPr>
          <w:bCs/>
        </w:rPr>
        <w:t>750</w:t>
      </w:r>
      <w:r w:rsidR="00A43E2B">
        <w:rPr>
          <w:bCs/>
        </w:rPr>
        <w:t> </w:t>
      </w:r>
      <w:r>
        <w:rPr>
          <w:bCs/>
        </w:rPr>
        <w:t>Eur, t. y. – 10,5 proc.</w:t>
      </w:r>
    </w:p>
    <w:p w14:paraId="3157C9C6" w14:textId="77777777" w:rsidR="004464EF" w:rsidRDefault="004464EF" w:rsidP="004464EF">
      <w:pPr>
        <w:autoSpaceDE w:val="0"/>
        <w:autoSpaceDN w:val="0"/>
        <w:adjustRightInd w:val="0"/>
        <w:jc w:val="center"/>
        <w:rPr>
          <w:rFonts w:eastAsia="Calibri"/>
          <w:b/>
          <w:bCs/>
          <w:szCs w:val="24"/>
        </w:rPr>
      </w:pPr>
    </w:p>
    <w:p w14:paraId="5DB20E5E" w14:textId="77777777" w:rsidR="009413E6" w:rsidRDefault="009413E6" w:rsidP="004464EF">
      <w:pPr>
        <w:ind w:right="113"/>
        <w:jc w:val="center"/>
        <w:rPr>
          <w:rFonts w:eastAsia="Calibri"/>
          <w:b/>
          <w:szCs w:val="24"/>
        </w:rPr>
      </w:pPr>
    </w:p>
    <w:p w14:paraId="6D502D48" w14:textId="77777777" w:rsidR="009413E6" w:rsidRDefault="009413E6" w:rsidP="004464EF">
      <w:pPr>
        <w:ind w:right="113"/>
        <w:jc w:val="center"/>
        <w:rPr>
          <w:rFonts w:eastAsia="Calibri"/>
          <w:b/>
          <w:szCs w:val="24"/>
        </w:rPr>
      </w:pPr>
    </w:p>
    <w:p w14:paraId="0FE480CE" w14:textId="12DE1820" w:rsidR="00C86C3B" w:rsidRDefault="004464EF" w:rsidP="004464EF">
      <w:pPr>
        <w:ind w:right="113"/>
        <w:jc w:val="center"/>
        <w:rPr>
          <w:rFonts w:eastAsia="Calibri"/>
          <w:b/>
          <w:szCs w:val="24"/>
        </w:rPr>
      </w:pPr>
      <w:r>
        <w:rPr>
          <w:rFonts w:eastAsia="Calibri"/>
          <w:b/>
          <w:szCs w:val="24"/>
        </w:rPr>
        <w:t>IV</w:t>
      </w:r>
      <w:r w:rsidR="00C86C3B">
        <w:rPr>
          <w:rFonts w:eastAsia="Calibri"/>
          <w:b/>
          <w:szCs w:val="24"/>
        </w:rPr>
        <w:t xml:space="preserve"> SKYRIUS</w:t>
      </w:r>
    </w:p>
    <w:p w14:paraId="4C2E2A70" w14:textId="77777777" w:rsidR="004464EF" w:rsidRPr="00D35FE6" w:rsidRDefault="004464EF" w:rsidP="004464EF">
      <w:pPr>
        <w:ind w:right="113"/>
        <w:jc w:val="center"/>
        <w:rPr>
          <w:rFonts w:eastAsia="Calibri"/>
          <w:b/>
          <w:szCs w:val="24"/>
        </w:rPr>
      </w:pPr>
      <w:r w:rsidRPr="00D35FE6">
        <w:rPr>
          <w:rFonts w:eastAsia="Calibri"/>
          <w:b/>
          <w:szCs w:val="24"/>
        </w:rPr>
        <w:t>INFORMACIJA APIE ĮSTAIGOS DARBUOTOJUS</w:t>
      </w:r>
    </w:p>
    <w:p w14:paraId="221EEF18" w14:textId="77777777" w:rsidR="004464EF" w:rsidRPr="00D35FE6" w:rsidRDefault="004464EF" w:rsidP="004464EF">
      <w:pPr>
        <w:autoSpaceDE w:val="0"/>
        <w:autoSpaceDN w:val="0"/>
        <w:adjustRightInd w:val="0"/>
        <w:rPr>
          <w:rFonts w:eastAsia="Calibri"/>
          <w:b/>
          <w:bCs/>
          <w:szCs w:val="24"/>
        </w:rPr>
      </w:pPr>
    </w:p>
    <w:tbl>
      <w:tblPr>
        <w:tblW w:w="9498" w:type="dxa"/>
        <w:tblInd w:w="108" w:type="dxa"/>
        <w:tblBorders>
          <w:top w:val="nil"/>
          <w:left w:val="nil"/>
          <w:bottom w:val="nil"/>
          <w:right w:val="nil"/>
        </w:tblBorders>
        <w:tblLayout w:type="fixed"/>
        <w:tblLook w:val="0000" w:firstRow="0" w:lastRow="0" w:firstColumn="0" w:lastColumn="0" w:noHBand="0" w:noVBand="0"/>
      </w:tblPr>
      <w:tblGrid>
        <w:gridCol w:w="2127"/>
        <w:gridCol w:w="992"/>
        <w:gridCol w:w="850"/>
        <w:gridCol w:w="993"/>
        <w:gridCol w:w="850"/>
        <w:gridCol w:w="992"/>
        <w:gridCol w:w="851"/>
        <w:gridCol w:w="992"/>
        <w:gridCol w:w="851"/>
      </w:tblGrid>
      <w:tr w:rsidR="004464EF" w:rsidRPr="00D35FE6" w14:paraId="76AB3112" w14:textId="77777777" w:rsidTr="00641202">
        <w:trPr>
          <w:trHeight w:val="701"/>
        </w:trPr>
        <w:tc>
          <w:tcPr>
            <w:tcW w:w="2127" w:type="dxa"/>
            <w:vMerge w:val="restart"/>
            <w:tcBorders>
              <w:top w:val="single" w:sz="4" w:space="0" w:color="auto"/>
              <w:left w:val="single" w:sz="4" w:space="0" w:color="auto"/>
              <w:right w:val="single" w:sz="4" w:space="0" w:color="auto"/>
            </w:tcBorders>
          </w:tcPr>
          <w:p w14:paraId="17C72E7C"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Darbuotojai</w:t>
            </w:r>
          </w:p>
        </w:tc>
        <w:tc>
          <w:tcPr>
            <w:tcW w:w="1842" w:type="dxa"/>
            <w:gridSpan w:val="2"/>
            <w:tcBorders>
              <w:top w:val="single" w:sz="4" w:space="0" w:color="auto"/>
              <w:left w:val="single" w:sz="4" w:space="0" w:color="auto"/>
              <w:bottom w:val="single" w:sz="4" w:space="0" w:color="auto"/>
              <w:right w:val="single" w:sz="4" w:space="0" w:color="auto"/>
            </w:tcBorders>
          </w:tcPr>
          <w:p w14:paraId="4F4EF874"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Ataskaitinių metų </w:t>
            </w:r>
          </w:p>
          <w:p w14:paraId="239E56D4"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0C75D0F2"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Ataskaitinių metų </w:t>
            </w:r>
          </w:p>
          <w:p w14:paraId="1EDD83CC"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3315DF35" w14:textId="77777777" w:rsidR="004464EF" w:rsidRPr="00D35FE6" w:rsidRDefault="004464EF" w:rsidP="00641202">
            <w:pPr>
              <w:autoSpaceDE w:val="0"/>
              <w:autoSpaceDN w:val="0"/>
              <w:adjustRightInd w:val="0"/>
              <w:rPr>
                <w:rFonts w:eastAsia="Calibri"/>
                <w:bCs/>
                <w:color w:val="000000"/>
                <w:szCs w:val="24"/>
              </w:rPr>
            </w:pPr>
            <w:r w:rsidRPr="00D35FE6">
              <w:rPr>
                <w:rFonts w:eastAsia="Calibri"/>
                <w:bCs/>
                <w:color w:val="000000"/>
                <w:szCs w:val="24"/>
              </w:rPr>
              <w:t xml:space="preserve">Vidutinis metinis darbuotojų skaičius </w:t>
            </w:r>
          </w:p>
          <w:p w14:paraId="6920D3A3"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202</w:t>
            </w:r>
            <w:r>
              <w:rPr>
                <w:rFonts w:eastAsia="Calibri"/>
                <w:bCs/>
                <w:color w:val="000000"/>
                <w:szCs w:val="24"/>
              </w:rPr>
              <w:t>3</w:t>
            </w:r>
            <w:r w:rsidRPr="00D35FE6">
              <w:rPr>
                <w:rFonts w:eastAsia="Calibri"/>
                <w:bCs/>
                <w:color w:val="000000"/>
                <w:szCs w:val="24"/>
              </w:rPr>
              <w:t xml:space="preserve"> m.</w:t>
            </w:r>
          </w:p>
        </w:tc>
        <w:tc>
          <w:tcPr>
            <w:tcW w:w="1843" w:type="dxa"/>
            <w:gridSpan w:val="2"/>
            <w:tcBorders>
              <w:top w:val="single" w:sz="4" w:space="0" w:color="auto"/>
              <w:left w:val="single" w:sz="4" w:space="0" w:color="auto"/>
              <w:bottom w:val="single" w:sz="4" w:space="0" w:color="auto"/>
              <w:right w:val="single" w:sz="4" w:space="0" w:color="auto"/>
            </w:tcBorders>
          </w:tcPr>
          <w:p w14:paraId="2B63F6D2" w14:textId="77777777" w:rsidR="004464EF" w:rsidRPr="00D35FE6" w:rsidRDefault="004464EF" w:rsidP="00641202">
            <w:pPr>
              <w:autoSpaceDE w:val="0"/>
              <w:autoSpaceDN w:val="0"/>
              <w:adjustRightInd w:val="0"/>
              <w:rPr>
                <w:rFonts w:eastAsia="Calibri"/>
                <w:bCs/>
                <w:color w:val="000000"/>
                <w:szCs w:val="24"/>
              </w:rPr>
            </w:pPr>
            <w:r w:rsidRPr="00D35FE6">
              <w:rPr>
                <w:rFonts w:eastAsia="Calibri"/>
                <w:bCs/>
                <w:color w:val="000000"/>
                <w:szCs w:val="24"/>
              </w:rPr>
              <w:t xml:space="preserve">Vidutinis metinis darbuotojų skaičius </w:t>
            </w:r>
          </w:p>
          <w:p w14:paraId="3500B1A1"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202</w:t>
            </w:r>
            <w:r>
              <w:rPr>
                <w:rFonts w:eastAsia="Calibri"/>
                <w:bCs/>
                <w:color w:val="000000"/>
                <w:szCs w:val="24"/>
              </w:rPr>
              <w:t>2</w:t>
            </w:r>
            <w:r w:rsidRPr="00D35FE6">
              <w:rPr>
                <w:rFonts w:eastAsia="Calibri"/>
                <w:bCs/>
                <w:color w:val="000000"/>
                <w:szCs w:val="24"/>
              </w:rPr>
              <w:t xml:space="preserve"> m.</w:t>
            </w:r>
          </w:p>
        </w:tc>
      </w:tr>
      <w:tr w:rsidR="004464EF" w:rsidRPr="00D35FE6" w14:paraId="1F4853BE" w14:textId="77777777" w:rsidTr="00641202">
        <w:trPr>
          <w:trHeight w:val="573"/>
        </w:trPr>
        <w:tc>
          <w:tcPr>
            <w:tcW w:w="2127" w:type="dxa"/>
            <w:vMerge/>
            <w:tcBorders>
              <w:left w:val="single" w:sz="4" w:space="0" w:color="auto"/>
              <w:bottom w:val="single" w:sz="4" w:space="0" w:color="auto"/>
              <w:right w:val="single" w:sz="4" w:space="0" w:color="auto"/>
            </w:tcBorders>
          </w:tcPr>
          <w:p w14:paraId="20867999" w14:textId="77777777" w:rsidR="004464EF" w:rsidRPr="00D35FE6" w:rsidRDefault="004464EF" w:rsidP="00641202">
            <w:pPr>
              <w:autoSpaceDE w:val="0"/>
              <w:autoSpaceDN w:val="0"/>
              <w:adjustRightInd w:val="0"/>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61F3B860"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Fizinių </w:t>
            </w:r>
            <w:proofErr w:type="spellStart"/>
            <w:r w:rsidRPr="00D35FE6">
              <w:rPr>
                <w:rFonts w:eastAsia="Calibri"/>
                <w:bCs/>
                <w:color w:val="000000"/>
                <w:szCs w:val="24"/>
              </w:rPr>
              <w:t>asm</w:t>
            </w:r>
            <w:proofErr w:type="spellEnd"/>
            <w:r w:rsidRPr="00D35FE6">
              <w:rPr>
                <w:rFonts w:eastAsia="Calibri"/>
                <w:bCs/>
                <w:color w:val="000000"/>
                <w:szCs w:val="24"/>
              </w:rPr>
              <w:t>. skaičius</w:t>
            </w:r>
          </w:p>
        </w:tc>
        <w:tc>
          <w:tcPr>
            <w:tcW w:w="850" w:type="dxa"/>
            <w:tcBorders>
              <w:top w:val="single" w:sz="4" w:space="0" w:color="auto"/>
              <w:left w:val="single" w:sz="4" w:space="0" w:color="auto"/>
              <w:bottom w:val="single" w:sz="4" w:space="0" w:color="auto"/>
              <w:right w:val="single" w:sz="4" w:space="0" w:color="auto"/>
            </w:tcBorders>
          </w:tcPr>
          <w:p w14:paraId="5DF513E3" w14:textId="77777777" w:rsidR="004464EF" w:rsidRPr="00D35FE6" w:rsidRDefault="004464EF" w:rsidP="00641202">
            <w:pPr>
              <w:autoSpaceDE w:val="0"/>
              <w:autoSpaceDN w:val="0"/>
              <w:adjustRightInd w:val="0"/>
              <w:rPr>
                <w:rFonts w:eastAsia="Calibri"/>
                <w:bCs/>
                <w:color w:val="000000"/>
                <w:szCs w:val="24"/>
              </w:rPr>
            </w:pPr>
            <w:r w:rsidRPr="00D35FE6">
              <w:rPr>
                <w:rFonts w:eastAsia="Calibri"/>
                <w:bCs/>
                <w:color w:val="000000"/>
                <w:szCs w:val="24"/>
              </w:rPr>
              <w:t xml:space="preserve">Etatų </w:t>
            </w:r>
            <w:proofErr w:type="spellStart"/>
            <w:r w:rsidRPr="00D35FE6">
              <w:rPr>
                <w:rFonts w:eastAsia="Calibri"/>
                <w:bCs/>
                <w:color w:val="000000"/>
                <w:szCs w:val="24"/>
              </w:rPr>
              <w:t>skai</w:t>
            </w:r>
            <w:proofErr w:type="spellEnd"/>
            <w:r w:rsidRPr="00D35FE6">
              <w:rPr>
                <w:rFonts w:eastAsia="Calibri"/>
                <w:bCs/>
                <w:color w:val="000000"/>
                <w:szCs w:val="24"/>
              </w:rPr>
              <w:t>-</w:t>
            </w:r>
          </w:p>
          <w:p w14:paraId="1E08E394" w14:textId="77777777" w:rsidR="004464EF" w:rsidRPr="00D35FE6" w:rsidRDefault="004464EF" w:rsidP="00641202">
            <w:pPr>
              <w:autoSpaceDE w:val="0"/>
              <w:autoSpaceDN w:val="0"/>
              <w:adjustRightInd w:val="0"/>
              <w:rPr>
                <w:rFonts w:eastAsia="Calibri"/>
                <w:color w:val="000000"/>
                <w:szCs w:val="24"/>
              </w:rPr>
            </w:pPr>
            <w:proofErr w:type="spellStart"/>
            <w:r w:rsidRPr="00D35FE6">
              <w:rPr>
                <w:rFonts w:eastAsia="Calibri"/>
                <w:bCs/>
                <w:color w:val="000000"/>
                <w:szCs w:val="24"/>
              </w:rPr>
              <w:t>čius</w:t>
            </w:r>
            <w:proofErr w:type="spellEnd"/>
          </w:p>
        </w:tc>
        <w:tc>
          <w:tcPr>
            <w:tcW w:w="993" w:type="dxa"/>
            <w:tcBorders>
              <w:top w:val="single" w:sz="4" w:space="0" w:color="auto"/>
              <w:left w:val="single" w:sz="4" w:space="0" w:color="auto"/>
              <w:bottom w:val="single" w:sz="4" w:space="0" w:color="auto"/>
              <w:right w:val="single" w:sz="4" w:space="0" w:color="auto"/>
            </w:tcBorders>
          </w:tcPr>
          <w:p w14:paraId="560F5EC2"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Fizinių </w:t>
            </w:r>
            <w:proofErr w:type="spellStart"/>
            <w:r w:rsidRPr="00D35FE6">
              <w:rPr>
                <w:rFonts w:eastAsia="Calibri"/>
                <w:bCs/>
                <w:color w:val="000000"/>
                <w:szCs w:val="24"/>
              </w:rPr>
              <w:t>asm</w:t>
            </w:r>
            <w:proofErr w:type="spellEnd"/>
            <w:r w:rsidRPr="00D35FE6">
              <w:rPr>
                <w:rFonts w:eastAsia="Calibri"/>
                <w:bCs/>
                <w:color w:val="000000"/>
                <w:szCs w:val="24"/>
              </w:rPr>
              <w:t>. skaičius</w:t>
            </w:r>
          </w:p>
        </w:tc>
        <w:tc>
          <w:tcPr>
            <w:tcW w:w="850" w:type="dxa"/>
            <w:tcBorders>
              <w:top w:val="single" w:sz="4" w:space="0" w:color="auto"/>
              <w:left w:val="single" w:sz="4" w:space="0" w:color="auto"/>
              <w:bottom w:val="single" w:sz="4" w:space="0" w:color="auto"/>
              <w:right w:val="single" w:sz="4" w:space="0" w:color="auto"/>
            </w:tcBorders>
          </w:tcPr>
          <w:p w14:paraId="26B328F2"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Etatų </w:t>
            </w:r>
            <w:proofErr w:type="spellStart"/>
            <w:r w:rsidRPr="00D35FE6">
              <w:rPr>
                <w:rFonts w:eastAsia="Calibri"/>
                <w:bCs/>
                <w:color w:val="000000"/>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tcPr>
          <w:p w14:paraId="4236980B"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Fizinių </w:t>
            </w:r>
            <w:proofErr w:type="spellStart"/>
            <w:r w:rsidRPr="00D35FE6">
              <w:rPr>
                <w:rFonts w:eastAsia="Calibri"/>
                <w:bCs/>
                <w:color w:val="000000"/>
                <w:szCs w:val="24"/>
              </w:rPr>
              <w:t>asm</w:t>
            </w:r>
            <w:proofErr w:type="spellEnd"/>
            <w:r w:rsidRPr="00D35FE6">
              <w:rPr>
                <w:rFonts w:eastAsia="Calibri"/>
                <w:bCs/>
                <w:color w:val="000000"/>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4373A674"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Etatų </w:t>
            </w:r>
            <w:proofErr w:type="spellStart"/>
            <w:r w:rsidRPr="00D35FE6">
              <w:rPr>
                <w:rFonts w:eastAsia="Calibri"/>
                <w:bCs/>
                <w:color w:val="000000"/>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tcPr>
          <w:p w14:paraId="46C57C6B" w14:textId="77777777" w:rsidR="004464EF" w:rsidRPr="00D35FE6" w:rsidRDefault="004464EF" w:rsidP="00641202">
            <w:pPr>
              <w:autoSpaceDE w:val="0"/>
              <w:autoSpaceDN w:val="0"/>
              <w:adjustRightInd w:val="0"/>
              <w:rPr>
                <w:rFonts w:eastAsia="Calibri"/>
                <w:color w:val="000000"/>
                <w:szCs w:val="24"/>
              </w:rPr>
            </w:pPr>
            <w:proofErr w:type="spellStart"/>
            <w:r w:rsidRPr="00D35FE6">
              <w:rPr>
                <w:rFonts w:eastAsia="Calibri"/>
                <w:bCs/>
                <w:color w:val="000000"/>
                <w:szCs w:val="24"/>
              </w:rPr>
              <w:t>Fiziniųasm</w:t>
            </w:r>
            <w:proofErr w:type="spellEnd"/>
            <w:r w:rsidRPr="00D35FE6">
              <w:rPr>
                <w:rFonts w:eastAsia="Calibri"/>
                <w:bCs/>
                <w:color w:val="000000"/>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2142EB44"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Etatų </w:t>
            </w:r>
            <w:proofErr w:type="spellStart"/>
            <w:r w:rsidRPr="00D35FE6">
              <w:rPr>
                <w:rFonts w:eastAsia="Calibri"/>
                <w:bCs/>
                <w:color w:val="000000"/>
                <w:szCs w:val="24"/>
              </w:rPr>
              <w:t>skai-čius</w:t>
            </w:r>
            <w:proofErr w:type="spellEnd"/>
          </w:p>
        </w:tc>
      </w:tr>
      <w:tr w:rsidR="004464EF" w:rsidRPr="00D35FE6" w14:paraId="60C6F916" w14:textId="77777777" w:rsidTr="00641202">
        <w:trPr>
          <w:trHeight w:val="197"/>
        </w:trPr>
        <w:tc>
          <w:tcPr>
            <w:tcW w:w="2127" w:type="dxa"/>
            <w:tcBorders>
              <w:top w:val="single" w:sz="4" w:space="0" w:color="auto"/>
              <w:left w:val="single" w:sz="4" w:space="0" w:color="auto"/>
              <w:bottom w:val="single" w:sz="4" w:space="0" w:color="auto"/>
              <w:right w:val="single" w:sz="4" w:space="0" w:color="auto"/>
            </w:tcBorders>
          </w:tcPr>
          <w:p w14:paraId="34C150CE"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7745ABD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46DDB84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0,5</w:t>
            </w:r>
          </w:p>
        </w:tc>
        <w:tc>
          <w:tcPr>
            <w:tcW w:w="993" w:type="dxa"/>
            <w:tcBorders>
              <w:top w:val="single" w:sz="4" w:space="0" w:color="auto"/>
              <w:left w:val="single" w:sz="4" w:space="0" w:color="auto"/>
              <w:bottom w:val="single" w:sz="4" w:space="0" w:color="auto"/>
              <w:right w:val="single" w:sz="4" w:space="0" w:color="auto"/>
            </w:tcBorders>
          </w:tcPr>
          <w:p w14:paraId="42F495E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3C2690C9"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0,5</w:t>
            </w:r>
          </w:p>
        </w:tc>
        <w:tc>
          <w:tcPr>
            <w:tcW w:w="992" w:type="dxa"/>
            <w:tcBorders>
              <w:top w:val="single" w:sz="4" w:space="0" w:color="auto"/>
              <w:left w:val="single" w:sz="4" w:space="0" w:color="auto"/>
              <w:bottom w:val="single" w:sz="4" w:space="0" w:color="auto"/>
              <w:right w:val="single" w:sz="4" w:space="0" w:color="auto"/>
            </w:tcBorders>
          </w:tcPr>
          <w:p w14:paraId="2E8D43C4"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7C6D7A62"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0,5</w:t>
            </w:r>
          </w:p>
        </w:tc>
        <w:tc>
          <w:tcPr>
            <w:tcW w:w="992" w:type="dxa"/>
            <w:tcBorders>
              <w:top w:val="single" w:sz="4" w:space="0" w:color="auto"/>
              <w:left w:val="single" w:sz="4" w:space="0" w:color="auto"/>
              <w:bottom w:val="single" w:sz="4" w:space="0" w:color="auto"/>
              <w:right w:val="single" w:sz="4" w:space="0" w:color="auto"/>
            </w:tcBorders>
          </w:tcPr>
          <w:p w14:paraId="0EFD0D0C"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1CEA3A3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0,5</w:t>
            </w:r>
          </w:p>
        </w:tc>
      </w:tr>
      <w:tr w:rsidR="004464EF" w:rsidRPr="00D35FE6" w14:paraId="0BFE644C" w14:textId="77777777" w:rsidTr="00641202">
        <w:trPr>
          <w:trHeight w:val="446"/>
        </w:trPr>
        <w:tc>
          <w:tcPr>
            <w:tcW w:w="2127" w:type="dxa"/>
            <w:tcBorders>
              <w:top w:val="single" w:sz="4" w:space="0" w:color="auto"/>
              <w:left w:val="single" w:sz="4" w:space="0" w:color="auto"/>
              <w:bottom w:val="single" w:sz="4" w:space="0" w:color="auto"/>
              <w:right w:val="single" w:sz="4" w:space="0" w:color="auto"/>
            </w:tcBorders>
          </w:tcPr>
          <w:p w14:paraId="4C4E9CEE" w14:textId="77777777" w:rsidR="004464EF" w:rsidRPr="00D35FE6" w:rsidRDefault="004464EF" w:rsidP="00641202">
            <w:pPr>
              <w:autoSpaceDE w:val="0"/>
              <w:autoSpaceDN w:val="0"/>
              <w:adjustRightInd w:val="0"/>
              <w:rPr>
                <w:rFonts w:eastAsia="Calibri"/>
                <w:color w:val="000000"/>
                <w:szCs w:val="24"/>
              </w:rPr>
            </w:pPr>
            <w:r w:rsidRPr="00D35FE6">
              <w:rPr>
                <w:rFonts w:eastAsia="Calibri"/>
                <w:b/>
                <w:bCs/>
                <w:color w:val="000000"/>
                <w:szCs w:val="24"/>
              </w:rPr>
              <w:t xml:space="preserve">Gydytojai </w:t>
            </w:r>
          </w:p>
          <w:p w14:paraId="7EE72B6D"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Iš jų: </w:t>
            </w:r>
          </w:p>
        </w:tc>
        <w:tc>
          <w:tcPr>
            <w:tcW w:w="992" w:type="dxa"/>
            <w:tcBorders>
              <w:top w:val="single" w:sz="4" w:space="0" w:color="auto"/>
              <w:left w:val="single" w:sz="4" w:space="0" w:color="auto"/>
              <w:bottom w:val="single" w:sz="4" w:space="0" w:color="auto"/>
              <w:right w:val="single" w:sz="4" w:space="0" w:color="auto"/>
            </w:tcBorders>
          </w:tcPr>
          <w:p w14:paraId="0579F40E"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32946F8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1,1</w:t>
            </w:r>
          </w:p>
        </w:tc>
        <w:tc>
          <w:tcPr>
            <w:tcW w:w="993" w:type="dxa"/>
            <w:tcBorders>
              <w:top w:val="single" w:sz="4" w:space="0" w:color="auto"/>
              <w:left w:val="single" w:sz="4" w:space="0" w:color="auto"/>
              <w:bottom w:val="single" w:sz="4" w:space="0" w:color="auto"/>
              <w:right w:val="single" w:sz="4" w:space="0" w:color="auto"/>
            </w:tcBorders>
          </w:tcPr>
          <w:p w14:paraId="0386D7CD"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67117377"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0,95</w:t>
            </w:r>
          </w:p>
        </w:tc>
        <w:tc>
          <w:tcPr>
            <w:tcW w:w="992" w:type="dxa"/>
            <w:tcBorders>
              <w:top w:val="single" w:sz="4" w:space="0" w:color="auto"/>
              <w:left w:val="single" w:sz="4" w:space="0" w:color="auto"/>
              <w:bottom w:val="single" w:sz="4" w:space="0" w:color="auto"/>
              <w:right w:val="single" w:sz="4" w:space="0" w:color="auto"/>
            </w:tcBorders>
          </w:tcPr>
          <w:p w14:paraId="23878B93" w14:textId="77777777" w:rsidR="004464EF" w:rsidRPr="00D35FE6" w:rsidRDefault="004464EF" w:rsidP="00641202">
            <w:pPr>
              <w:autoSpaceDE w:val="0"/>
              <w:autoSpaceDN w:val="0"/>
              <w:adjustRightInd w:val="0"/>
              <w:jc w:val="center"/>
              <w:rPr>
                <w:rFonts w:eastAsia="Calibri"/>
                <w:bCs/>
                <w:szCs w:val="24"/>
              </w:rPr>
            </w:pPr>
            <w:r>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22025D19" w14:textId="77777777" w:rsidR="004464EF" w:rsidRPr="00D35FE6" w:rsidRDefault="004464EF" w:rsidP="00641202">
            <w:pPr>
              <w:autoSpaceDE w:val="0"/>
              <w:autoSpaceDN w:val="0"/>
              <w:adjustRightInd w:val="0"/>
              <w:jc w:val="center"/>
              <w:rPr>
                <w:rFonts w:eastAsia="Calibri"/>
                <w:bCs/>
                <w:szCs w:val="24"/>
              </w:rPr>
            </w:pPr>
            <w:r>
              <w:rPr>
                <w:rFonts w:eastAsia="Calibri"/>
                <w:bCs/>
                <w:szCs w:val="24"/>
              </w:rPr>
              <w:t>1,05</w:t>
            </w:r>
          </w:p>
        </w:tc>
        <w:tc>
          <w:tcPr>
            <w:tcW w:w="992" w:type="dxa"/>
            <w:tcBorders>
              <w:top w:val="single" w:sz="4" w:space="0" w:color="auto"/>
              <w:left w:val="single" w:sz="4" w:space="0" w:color="auto"/>
              <w:bottom w:val="single" w:sz="4" w:space="0" w:color="auto"/>
              <w:right w:val="single" w:sz="4" w:space="0" w:color="auto"/>
            </w:tcBorders>
          </w:tcPr>
          <w:p w14:paraId="4FBA41A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3774842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1,1</w:t>
            </w:r>
          </w:p>
        </w:tc>
      </w:tr>
      <w:tr w:rsidR="004464EF" w:rsidRPr="00D35FE6" w14:paraId="2237C72A"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395A7DD1"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5F999C5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230F47D1"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0,75</w:t>
            </w:r>
          </w:p>
        </w:tc>
        <w:tc>
          <w:tcPr>
            <w:tcW w:w="993" w:type="dxa"/>
            <w:tcBorders>
              <w:top w:val="single" w:sz="4" w:space="0" w:color="auto"/>
              <w:left w:val="single" w:sz="4" w:space="0" w:color="auto"/>
              <w:bottom w:val="single" w:sz="4" w:space="0" w:color="auto"/>
              <w:right w:val="single" w:sz="4" w:space="0" w:color="auto"/>
            </w:tcBorders>
          </w:tcPr>
          <w:p w14:paraId="1C42D5B9"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4B0DE7E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w:t>
            </w:r>
            <w:r>
              <w:rPr>
                <w:rFonts w:eastAsia="Calibri"/>
                <w:color w:val="000000"/>
                <w:szCs w:val="24"/>
              </w:rPr>
              <w:t>,6</w:t>
            </w:r>
          </w:p>
        </w:tc>
        <w:tc>
          <w:tcPr>
            <w:tcW w:w="992" w:type="dxa"/>
            <w:tcBorders>
              <w:top w:val="single" w:sz="4" w:space="0" w:color="auto"/>
              <w:left w:val="single" w:sz="4" w:space="0" w:color="auto"/>
              <w:bottom w:val="single" w:sz="4" w:space="0" w:color="auto"/>
              <w:right w:val="single" w:sz="4" w:space="0" w:color="auto"/>
            </w:tcBorders>
          </w:tcPr>
          <w:p w14:paraId="6F8696FB" w14:textId="77777777" w:rsidR="004464EF" w:rsidRPr="00D35FE6" w:rsidRDefault="004464EF" w:rsidP="00641202">
            <w:pPr>
              <w:autoSpaceDE w:val="0"/>
              <w:autoSpaceDN w:val="0"/>
              <w:adjustRightInd w:val="0"/>
              <w:jc w:val="center"/>
              <w:rPr>
                <w:rFonts w:eastAsia="Calibri"/>
                <w:bCs/>
                <w:szCs w:val="24"/>
              </w:rPr>
            </w:pPr>
            <w:r>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195B040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w:t>
            </w:r>
            <w:r>
              <w:rPr>
                <w:rFonts w:eastAsia="Calibri"/>
                <w:bCs/>
                <w:szCs w:val="24"/>
              </w:rPr>
              <w:t>7</w:t>
            </w:r>
          </w:p>
        </w:tc>
        <w:tc>
          <w:tcPr>
            <w:tcW w:w="992" w:type="dxa"/>
            <w:tcBorders>
              <w:top w:val="single" w:sz="4" w:space="0" w:color="auto"/>
              <w:left w:val="single" w:sz="4" w:space="0" w:color="auto"/>
              <w:bottom w:val="single" w:sz="4" w:space="0" w:color="auto"/>
              <w:right w:val="single" w:sz="4" w:space="0" w:color="auto"/>
            </w:tcBorders>
          </w:tcPr>
          <w:p w14:paraId="53B59F0F"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79A3F69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0,75</w:t>
            </w:r>
          </w:p>
        </w:tc>
      </w:tr>
      <w:tr w:rsidR="004464EF" w:rsidRPr="00D35FE6" w14:paraId="2FA518B3"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50E054AC"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Terapeutas</w:t>
            </w:r>
          </w:p>
        </w:tc>
        <w:tc>
          <w:tcPr>
            <w:tcW w:w="992" w:type="dxa"/>
            <w:tcBorders>
              <w:top w:val="single" w:sz="4" w:space="0" w:color="auto"/>
              <w:left w:val="single" w:sz="4" w:space="0" w:color="auto"/>
              <w:bottom w:val="single" w:sz="4" w:space="0" w:color="auto"/>
              <w:right w:val="single" w:sz="4" w:space="0" w:color="auto"/>
            </w:tcBorders>
          </w:tcPr>
          <w:p w14:paraId="491D3016"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FCAA184" w14:textId="77777777" w:rsidR="004464EF" w:rsidRPr="00D35FE6" w:rsidRDefault="004464EF" w:rsidP="0064120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1BA349E1"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255F934" w14:textId="77777777" w:rsidR="004464EF" w:rsidRPr="00D35FE6" w:rsidRDefault="004464EF" w:rsidP="0064120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1746302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AB165EF"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2A07D0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1E880E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2A9AE700"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6BB15727"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 xml:space="preserve">Vaikų ligų </w:t>
            </w:r>
          </w:p>
        </w:tc>
        <w:tc>
          <w:tcPr>
            <w:tcW w:w="992" w:type="dxa"/>
            <w:tcBorders>
              <w:top w:val="single" w:sz="4" w:space="0" w:color="auto"/>
              <w:left w:val="single" w:sz="4" w:space="0" w:color="auto"/>
              <w:bottom w:val="single" w:sz="4" w:space="0" w:color="auto"/>
              <w:right w:val="single" w:sz="4" w:space="0" w:color="auto"/>
            </w:tcBorders>
          </w:tcPr>
          <w:p w14:paraId="0D6961FE"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1EE0F344" w14:textId="77777777" w:rsidR="004464EF" w:rsidRPr="00D35FE6" w:rsidRDefault="004464EF" w:rsidP="0064120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36E12EB4"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7C96F4D" w14:textId="77777777" w:rsidR="004464EF" w:rsidRPr="00D35FE6" w:rsidRDefault="004464EF" w:rsidP="0064120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5BFDADB"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C3BBD08"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ACF9B99"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990FF3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4DE16D0A" w14:textId="77777777" w:rsidTr="00641202">
        <w:trPr>
          <w:trHeight w:val="303"/>
        </w:trPr>
        <w:tc>
          <w:tcPr>
            <w:tcW w:w="2127" w:type="dxa"/>
            <w:tcBorders>
              <w:top w:val="single" w:sz="4" w:space="0" w:color="auto"/>
              <w:left w:val="single" w:sz="4" w:space="0" w:color="auto"/>
              <w:bottom w:val="single" w:sz="4" w:space="0" w:color="auto"/>
              <w:right w:val="single" w:sz="4" w:space="0" w:color="auto"/>
            </w:tcBorders>
          </w:tcPr>
          <w:p w14:paraId="139CA991"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Chirurgas</w:t>
            </w:r>
          </w:p>
        </w:tc>
        <w:tc>
          <w:tcPr>
            <w:tcW w:w="992" w:type="dxa"/>
            <w:tcBorders>
              <w:top w:val="single" w:sz="4" w:space="0" w:color="auto"/>
              <w:left w:val="single" w:sz="4" w:space="0" w:color="auto"/>
              <w:bottom w:val="single" w:sz="4" w:space="0" w:color="auto"/>
              <w:right w:val="single" w:sz="4" w:space="0" w:color="auto"/>
            </w:tcBorders>
          </w:tcPr>
          <w:p w14:paraId="7C21ECD9"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3C88447B" w14:textId="77777777" w:rsidR="004464EF" w:rsidRPr="00D35FE6" w:rsidRDefault="004464EF" w:rsidP="0064120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52B80211"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83428C7" w14:textId="77777777" w:rsidR="004464EF" w:rsidRPr="00D35FE6" w:rsidRDefault="004464EF" w:rsidP="0064120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40D5BFF"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F8F094D"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D648345"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40CE608"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11837166"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5C20F1F2"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Akušeris-ginekologas (GKK)</w:t>
            </w:r>
          </w:p>
        </w:tc>
        <w:tc>
          <w:tcPr>
            <w:tcW w:w="992" w:type="dxa"/>
            <w:tcBorders>
              <w:top w:val="single" w:sz="4" w:space="0" w:color="auto"/>
              <w:left w:val="single" w:sz="4" w:space="0" w:color="auto"/>
              <w:bottom w:val="single" w:sz="4" w:space="0" w:color="auto"/>
              <w:right w:val="single" w:sz="4" w:space="0" w:color="auto"/>
            </w:tcBorders>
          </w:tcPr>
          <w:p w14:paraId="76EEBE88" w14:textId="77777777" w:rsidR="004464EF" w:rsidRPr="00D35FE6" w:rsidRDefault="004464EF" w:rsidP="00641202">
            <w:pPr>
              <w:autoSpaceDE w:val="0"/>
              <w:autoSpaceDN w:val="0"/>
              <w:adjustRightInd w:val="0"/>
              <w:jc w:val="center"/>
              <w:rPr>
                <w:rFonts w:eastAsia="Calibri"/>
                <w:color w:val="000000"/>
                <w:szCs w:val="24"/>
              </w:rPr>
            </w:pPr>
          </w:p>
          <w:p w14:paraId="40105DA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4EE54EB1" w14:textId="77777777" w:rsidR="004464EF" w:rsidRPr="00D35FE6" w:rsidRDefault="004464EF" w:rsidP="00641202">
            <w:pPr>
              <w:autoSpaceDE w:val="0"/>
              <w:autoSpaceDN w:val="0"/>
              <w:adjustRightInd w:val="0"/>
              <w:jc w:val="center"/>
              <w:rPr>
                <w:rFonts w:eastAsia="Calibri"/>
                <w:color w:val="000000"/>
                <w:szCs w:val="24"/>
              </w:rPr>
            </w:pPr>
          </w:p>
          <w:p w14:paraId="4E08CEA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0,1</w:t>
            </w:r>
          </w:p>
        </w:tc>
        <w:tc>
          <w:tcPr>
            <w:tcW w:w="993" w:type="dxa"/>
            <w:tcBorders>
              <w:top w:val="single" w:sz="4" w:space="0" w:color="auto"/>
              <w:left w:val="single" w:sz="4" w:space="0" w:color="auto"/>
              <w:bottom w:val="single" w:sz="4" w:space="0" w:color="auto"/>
              <w:right w:val="single" w:sz="4" w:space="0" w:color="auto"/>
            </w:tcBorders>
          </w:tcPr>
          <w:p w14:paraId="42EC4A76" w14:textId="77777777" w:rsidR="004464EF" w:rsidRPr="00D35FE6" w:rsidRDefault="004464EF" w:rsidP="00641202">
            <w:pPr>
              <w:autoSpaceDE w:val="0"/>
              <w:autoSpaceDN w:val="0"/>
              <w:adjustRightInd w:val="0"/>
              <w:jc w:val="center"/>
              <w:rPr>
                <w:rFonts w:eastAsia="Calibri"/>
                <w:color w:val="000000"/>
                <w:szCs w:val="24"/>
              </w:rPr>
            </w:pPr>
          </w:p>
          <w:p w14:paraId="7DF16562"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0CB5C9C" w14:textId="77777777" w:rsidR="004464EF" w:rsidRPr="00D35FE6" w:rsidRDefault="004464EF" w:rsidP="00641202">
            <w:pPr>
              <w:autoSpaceDE w:val="0"/>
              <w:autoSpaceDN w:val="0"/>
              <w:adjustRightInd w:val="0"/>
              <w:jc w:val="center"/>
              <w:rPr>
                <w:rFonts w:eastAsia="Calibri"/>
                <w:color w:val="000000"/>
                <w:szCs w:val="24"/>
              </w:rPr>
            </w:pPr>
          </w:p>
          <w:p w14:paraId="04AC97D4"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0,1</w:t>
            </w:r>
          </w:p>
        </w:tc>
        <w:tc>
          <w:tcPr>
            <w:tcW w:w="992" w:type="dxa"/>
            <w:tcBorders>
              <w:top w:val="single" w:sz="4" w:space="0" w:color="auto"/>
              <w:left w:val="single" w:sz="4" w:space="0" w:color="auto"/>
              <w:bottom w:val="single" w:sz="4" w:space="0" w:color="auto"/>
              <w:right w:val="single" w:sz="4" w:space="0" w:color="auto"/>
            </w:tcBorders>
          </w:tcPr>
          <w:p w14:paraId="6C495A9B" w14:textId="77777777" w:rsidR="004464EF" w:rsidRPr="00D35FE6" w:rsidRDefault="004464EF" w:rsidP="00641202">
            <w:pPr>
              <w:autoSpaceDE w:val="0"/>
              <w:autoSpaceDN w:val="0"/>
              <w:adjustRightInd w:val="0"/>
              <w:jc w:val="center"/>
              <w:rPr>
                <w:rFonts w:eastAsia="Calibri"/>
                <w:bCs/>
                <w:szCs w:val="24"/>
              </w:rPr>
            </w:pPr>
          </w:p>
          <w:p w14:paraId="5525EE29"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B2E6C7E" w14:textId="77777777" w:rsidR="004464EF" w:rsidRPr="00D35FE6" w:rsidRDefault="004464EF" w:rsidP="00641202">
            <w:pPr>
              <w:autoSpaceDE w:val="0"/>
              <w:autoSpaceDN w:val="0"/>
              <w:adjustRightInd w:val="0"/>
              <w:jc w:val="center"/>
              <w:rPr>
                <w:rFonts w:eastAsia="Calibri"/>
                <w:bCs/>
                <w:szCs w:val="24"/>
              </w:rPr>
            </w:pPr>
          </w:p>
          <w:p w14:paraId="2F04F032"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0,1</w:t>
            </w:r>
          </w:p>
        </w:tc>
        <w:tc>
          <w:tcPr>
            <w:tcW w:w="992" w:type="dxa"/>
            <w:tcBorders>
              <w:top w:val="single" w:sz="4" w:space="0" w:color="auto"/>
              <w:left w:val="single" w:sz="4" w:space="0" w:color="auto"/>
              <w:bottom w:val="single" w:sz="4" w:space="0" w:color="auto"/>
              <w:right w:val="single" w:sz="4" w:space="0" w:color="auto"/>
            </w:tcBorders>
          </w:tcPr>
          <w:p w14:paraId="6B7F8082" w14:textId="77777777" w:rsidR="004464EF" w:rsidRPr="00D35FE6" w:rsidRDefault="004464EF" w:rsidP="00641202">
            <w:pPr>
              <w:autoSpaceDE w:val="0"/>
              <w:autoSpaceDN w:val="0"/>
              <w:adjustRightInd w:val="0"/>
              <w:jc w:val="center"/>
              <w:rPr>
                <w:rFonts w:eastAsia="Calibri"/>
                <w:bCs/>
                <w:szCs w:val="24"/>
              </w:rPr>
            </w:pPr>
          </w:p>
          <w:p w14:paraId="1571ECF8"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4E9CB5BE" w14:textId="77777777" w:rsidR="004464EF" w:rsidRPr="00D35FE6" w:rsidRDefault="004464EF" w:rsidP="00641202">
            <w:pPr>
              <w:autoSpaceDE w:val="0"/>
              <w:autoSpaceDN w:val="0"/>
              <w:adjustRightInd w:val="0"/>
              <w:jc w:val="center"/>
              <w:rPr>
                <w:rFonts w:eastAsia="Calibri"/>
                <w:bCs/>
                <w:szCs w:val="24"/>
              </w:rPr>
            </w:pPr>
          </w:p>
          <w:p w14:paraId="6CF51715"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0,1</w:t>
            </w:r>
          </w:p>
        </w:tc>
      </w:tr>
      <w:tr w:rsidR="004464EF" w:rsidRPr="00D35FE6" w14:paraId="73230578"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7AA217C3"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Suaugusių psichiatras</w:t>
            </w:r>
          </w:p>
        </w:tc>
        <w:tc>
          <w:tcPr>
            <w:tcW w:w="992" w:type="dxa"/>
            <w:tcBorders>
              <w:top w:val="single" w:sz="4" w:space="0" w:color="auto"/>
              <w:left w:val="single" w:sz="4" w:space="0" w:color="auto"/>
              <w:bottom w:val="single" w:sz="4" w:space="0" w:color="auto"/>
              <w:right w:val="single" w:sz="4" w:space="0" w:color="auto"/>
            </w:tcBorders>
          </w:tcPr>
          <w:p w14:paraId="37769F82"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5CD207E1" w14:textId="77777777" w:rsidR="004464EF" w:rsidRPr="00D35FE6" w:rsidRDefault="004464EF" w:rsidP="00641202">
            <w:pPr>
              <w:autoSpaceDE w:val="0"/>
              <w:autoSpaceDN w:val="0"/>
              <w:adjustRightInd w:val="0"/>
              <w:jc w:val="center"/>
              <w:rPr>
                <w:rFonts w:eastAsia="Calibri"/>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008531C9" w14:textId="77777777" w:rsidR="004464EF" w:rsidRPr="00D35FE6" w:rsidRDefault="004464EF" w:rsidP="00641202">
            <w:pPr>
              <w:autoSpaceDE w:val="0"/>
              <w:autoSpaceDN w:val="0"/>
              <w:adjustRightInd w:val="0"/>
              <w:jc w:val="center"/>
              <w:rPr>
                <w:rFonts w:eastAsia="Calibri"/>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10D3A6D7" w14:textId="77777777" w:rsidR="004464EF" w:rsidRPr="00D35FE6" w:rsidRDefault="004464EF" w:rsidP="00641202">
            <w:pPr>
              <w:autoSpaceDE w:val="0"/>
              <w:autoSpaceDN w:val="0"/>
              <w:adjustRightInd w:val="0"/>
              <w:jc w:val="cente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22B4502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A731F5F"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2D87811A"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2708ECC"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7C374DDE"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2195B2E0"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06FBEC9B"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09B0B6C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0,25</w:t>
            </w:r>
          </w:p>
        </w:tc>
        <w:tc>
          <w:tcPr>
            <w:tcW w:w="993" w:type="dxa"/>
            <w:tcBorders>
              <w:top w:val="single" w:sz="4" w:space="0" w:color="auto"/>
              <w:left w:val="single" w:sz="4" w:space="0" w:color="auto"/>
              <w:bottom w:val="single" w:sz="4" w:space="0" w:color="auto"/>
              <w:right w:val="single" w:sz="4" w:space="0" w:color="auto"/>
            </w:tcBorders>
          </w:tcPr>
          <w:p w14:paraId="5B5F9F51"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7E6FCFC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0,25</w:t>
            </w:r>
          </w:p>
        </w:tc>
        <w:tc>
          <w:tcPr>
            <w:tcW w:w="992" w:type="dxa"/>
            <w:tcBorders>
              <w:top w:val="single" w:sz="4" w:space="0" w:color="auto"/>
              <w:left w:val="single" w:sz="4" w:space="0" w:color="auto"/>
              <w:bottom w:val="single" w:sz="4" w:space="0" w:color="auto"/>
              <w:right w:val="single" w:sz="4" w:space="0" w:color="auto"/>
            </w:tcBorders>
          </w:tcPr>
          <w:p w14:paraId="2282C79B"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0E3055B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6F54D6C5"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4C0317D"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0,25</w:t>
            </w:r>
          </w:p>
        </w:tc>
      </w:tr>
      <w:tr w:rsidR="004464EF" w:rsidRPr="00D35FE6" w14:paraId="721338F0"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70B32619" w14:textId="77777777" w:rsidR="004464EF" w:rsidRPr="00D35FE6" w:rsidRDefault="004464EF" w:rsidP="00641202">
            <w:pPr>
              <w:autoSpaceDE w:val="0"/>
              <w:autoSpaceDN w:val="0"/>
              <w:adjustRightInd w:val="0"/>
              <w:rPr>
                <w:rFonts w:eastAsia="Calibri"/>
                <w:b/>
                <w:color w:val="000000"/>
                <w:szCs w:val="24"/>
              </w:rPr>
            </w:pPr>
            <w:r w:rsidRPr="00D35FE6">
              <w:rPr>
                <w:rFonts w:eastAsia="Calibri"/>
                <w:b/>
                <w:color w:val="000000"/>
                <w:szCs w:val="24"/>
              </w:rPr>
              <w:t>Slaugos personalas</w:t>
            </w:r>
          </w:p>
          <w:p w14:paraId="23C96F04"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iš jų:</w:t>
            </w:r>
          </w:p>
        </w:tc>
        <w:tc>
          <w:tcPr>
            <w:tcW w:w="992" w:type="dxa"/>
            <w:tcBorders>
              <w:top w:val="single" w:sz="4" w:space="0" w:color="auto"/>
              <w:left w:val="single" w:sz="4" w:space="0" w:color="auto"/>
              <w:bottom w:val="single" w:sz="4" w:space="0" w:color="auto"/>
              <w:right w:val="single" w:sz="4" w:space="0" w:color="auto"/>
            </w:tcBorders>
          </w:tcPr>
          <w:p w14:paraId="01B4AF85"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0BBE243D"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1,85</w:t>
            </w:r>
          </w:p>
        </w:tc>
        <w:tc>
          <w:tcPr>
            <w:tcW w:w="993" w:type="dxa"/>
            <w:tcBorders>
              <w:top w:val="single" w:sz="4" w:space="0" w:color="auto"/>
              <w:left w:val="single" w:sz="4" w:space="0" w:color="auto"/>
              <w:bottom w:val="single" w:sz="4" w:space="0" w:color="auto"/>
              <w:right w:val="single" w:sz="4" w:space="0" w:color="auto"/>
            </w:tcBorders>
          </w:tcPr>
          <w:p w14:paraId="1880DE01"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22D18C6B"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1,85</w:t>
            </w:r>
          </w:p>
        </w:tc>
        <w:tc>
          <w:tcPr>
            <w:tcW w:w="992" w:type="dxa"/>
            <w:tcBorders>
              <w:top w:val="single" w:sz="4" w:space="0" w:color="auto"/>
              <w:left w:val="single" w:sz="4" w:space="0" w:color="auto"/>
              <w:bottom w:val="single" w:sz="4" w:space="0" w:color="auto"/>
              <w:right w:val="single" w:sz="4" w:space="0" w:color="auto"/>
            </w:tcBorders>
          </w:tcPr>
          <w:p w14:paraId="5C04BB1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3C89B41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1,85</w:t>
            </w:r>
          </w:p>
        </w:tc>
        <w:tc>
          <w:tcPr>
            <w:tcW w:w="992" w:type="dxa"/>
            <w:tcBorders>
              <w:top w:val="single" w:sz="4" w:space="0" w:color="auto"/>
              <w:left w:val="single" w:sz="4" w:space="0" w:color="auto"/>
              <w:bottom w:val="single" w:sz="4" w:space="0" w:color="auto"/>
              <w:right w:val="single" w:sz="4" w:space="0" w:color="auto"/>
            </w:tcBorders>
          </w:tcPr>
          <w:p w14:paraId="09CD980B"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2F4E836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1,85</w:t>
            </w:r>
          </w:p>
        </w:tc>
      </w:tr>
      <w:tr w:rsidR="004464EF" w:rsidRPr="00D35FE6" w14:paraId="035272FF"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667C566E"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Bendrosios praktikos</w:t>
            </w:r>
          </w:p>
        </w:tc>
        <w:tc>
          <w:tcPr>
            <w:tcW w:w="992" w:type="dxa"/>
            <w:tcBorders>
              <w:top w:val="single" w:sz="4" w:space="0" w:color="auto"/>
              <w:left w:val="single" w:sz="4" w:space="0" w:color="auto"/>
              <w:bottom w:val="single" w:sz="4" w:space="0" w:color="auto"/>
              <w:right w:val="single" w:sz="4" w:space="0" w:color="auto"/>
            </w:tcBorders>
          </w:tcPr>
          <w:p w14:paraId="4B0CB4EB"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418577FC"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1,75</w:t>
            </w:r>
          </w:p>
        </w:tc>
        <w:tc>
          <w:tcPr>
            <w:tcW w:w="993" w:type="dxa"/>
            <w:tcBorders>
              <w:top w:val="single" w:sz="4" w:space="0" w:color="auto"/>
              <w:left w:val="single" w:sz="4" w:space="0" w:color="auto"/>
              <w:bottom w:val="single" w:sz="4" w:space="0" w:color="auto"/>
              <w:right w:val="single" w:sz="4" w:space="0" w:color="auto"/>
            </w:tcBorders>
          </w:tcPr>
          <w:p w14:paraId="3858C581"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409DC03A"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1,75</w:t>
            </w:r>
          </w:p>
        </w:tc>
        <w:tc>
          <w:tcPr>
            <w:tcW w:w="992" w:type="dxa"/>
            <w:tcBorders>
              <w:top w:val="single" w:sz="4" w:space="0" w:color="auto"/>
              <w:left w:val="single" w:sz="4" w:space="0" w:color="auto"/>
              <w:bottom w:val="single" w:sz="4" w:space="0" w:color="auto"/>
              <w:right w:val="single" w:sz="4" w:space="0" w:color="auto"/>
            </w:tcBorders>
          </w:tcPr>
          <w:p w14:paraId="7EE44D27"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1770DA7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5F78CB89"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3825203C"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1,75</w:t>
            </w:r>
          </w:p>
        </w:tc>
      </w:tr>
      <w:tr w:rsidR="004464EF" w:rsidRPr="00D35FE6" w14:paraId="78300CF3"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0D1241E9"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Bendruomenės</w:t>
            </w:r>
          </w:p>
        </w:tc>
        <w:tc>
          <w:tcPr>
            <w:tcW w:w="992" w:type="dxa"/>
            <w:tcBorders>
              <w:top w:val="single" w:sz="4" w:space="0" w:color="auto"/>
              <w:left w:val="single" w:sz="4" w:space="0" w:color="auto"/>
              <w:bottom w:val="single" w:sz="4" w:space="0" w:color="auto"/>
              <w:right w:val="single" w:sz="4" w:space="0" w:color="auto"/>
            </w:tcBorders>
          </w:tcPr>
          <w:p w14:paraId="10772DA4" w14:textId="77777777" w:rsidR="004464EF" w:rsidRPr="00D35FE6" w:rsidRDefault="004464EF" w:rsidP="0064120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71E9435" w14:textId="77777777" w:rsidR="004464EF" w:rsidRPr="00D35FE6" w:rsidRDefault="004464EF" w:rsidP="00641202">
            <w:pPr>
              <w:autoSpaceDE w:val="0"/>
              <w:autoSpaceDN w:val="0"/>
              <w:adjustRightInd w:val="0"/>
              <w:jc w:val="center"/>
              <w:rPr>
                <w:rFonts w:eastAsia="Calibri"/>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7B288337" w14:textId="77777777" w:rsidR="004464EF" w:rsidRPr="00D35FE6" w:rsidRDefault="004464EF" w:rsidP="0064120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5C3EC1ED" w14:textId="77777777" w:rsidR="004464EF" w:rsidRPr="00D35FE6" w:rsidRDefault="004464EF" w:rsidP="00641202">
            <w:pPr>
              <w:autoSpaceDE w:val="0"/>
              <w:autoSpaceDN w:val="0"/>
              <w:adjustRightInd w:val="0"/>
              <w:jc w:val="center"/>
              <w:rPr>
                <w:rFonts w:eastAsia="Calibri"/>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6EA27F2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AF4139D"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0A16D57"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BEC6D7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350BC714" w14:textId="77777777" w:rsidTr="00641202">
        <w:trPr>
          <w:trHeight w:val="125"/>
        </w:trPr>
        <w:tc>
          <w:tcPr>
            <w:tcW w:w="2127" w:type="dxa"/>
            <w:tcBorders>
              <w:top w:val="single" w:sz="4" w:space="0" w:color="auto"/>
              <w:left w:val="single" w:sz="4" w:space="0" w:color="auto"/>
              <w:bottom w:val="single" w:sz="4" w:space="0" w:color="auto"/>
              <w:right w:val="single" w:sz="4" w:space="0" w:color="auto"/>
            </w:tcBorders>
          </w:tcPr>
          <w:p w14:paraId="666DB23F"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Psichikos sveikatos</w:t>
            </w:r>
          </w:p>
        </w:tc>
        <w:tc>
          <w:tcPr>
            <w:tcW w:w="992" w:type="dxa"/>
            <w:tcBorders>
              <w:top w:val="single" w:sz="4" w:space="0" w:color="auto"/>
              <w:left w:val="single" w:sz="4" w:space="0" w:color="auto"/>
              <w:bottom w:val="single" w:sz="4" w:space="0" w:color="auto"/>
              <w:right w:val="single" w:sz="4" w:space="0" w:color="auto"/>
            </w:tcBorders>
          </w:tcPr>
          <w:p w14:paraId="195C115A"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C1263D6" w14:textId="77777777" w:rsidR="004464EF" w:rsidRPr="00D35FE6" w:rsidRDefault="004464EF" w:rsidP="0064120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688D0725"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055800C5" w14:textId="77777777" w:rsidR="004464EF" w:rsidRPr="00D35FE6" w:rsidRDefault="004464EF" w:rsidP="0064120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1C222F6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6805D59"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58A199D"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E0586A8"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7443A6A2"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1FE12169"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Akušeris</w:t>
            </w:r>
          </w:p>
        </w:tc>
        <w:tc>
          <w:tcPr>
            <w:tcW w:w="992" w:type="dxa"/>
            <w:tcBorders>
              <w:top w:val="single" w:sz="4" w:space="0" w:color="auto"/>
              <w:left w:val="single" w:sz="4" w:space="0" w:color="auto"/>
              <w:bottom w:val="single" w:sz="4" w:space="0" w:color="auto"/>
              <w:right w:val="single" w:sz="4" w:space="0" w:color="auto"/>
            </w:tcBorders>
          </w:tcPr>
          <w:p w14:paraId="1ACB7624"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0A7FF103"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0,1</w:t>
            </w:r>
          </w:p>
        </w:tc>
        <w:tc>
          <w:tcPr>
            <w:tcW w:w="993" w:type="dxa"/>
            <w:tcBorders>
              <w:top w:val="single" w:sz="4" w:space="0" w:color="auto"/>
              <w:left w:val="single" w:sz="4" w:space="0" w:color="auto"/>
              <w:bottom w:val="single" w:sz="4" w:space="0" w:color="auto"/>
              <w:right w:val="single" w:sz="4" w:space="0" w:color="auto"/>
            </w:tcBorders>
          </w:tcPr>
          <w:p w14:paraId="694DC0D3"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66EB5C74"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0,1</w:t>
            </w:r>
          </w:p>
        </w:tc>
        <w:tc>
          <w:tcPr>
            <w:tcW w:w="992" w:type="dxa"/>
            <w:tcBorders>
              <w:top w:val="single" w:sz="4" w:space="0" w:color="auto"/>
              <w:left w:val="single" w:sz="4" w:space="0" w:color="auto"/>
              <w:bottom w:val="single" w:sz="4" w:space="0" w:color="auto"/>
              <w:right w:val="single" w:sz="4" w:space="0" w:color="auto"/>
            </w:tcBorders>
          </w:tcPr>
          <w:p w14:paraId="6E46CD5E"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D417953"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0,1</w:t>
            </w:r>
          </w:p>
        </w:tc>
        <w:tc>
          <w:tcPr>
            <w:tcW w:w="992" w:type="dxa"/>
            <w:tcBorders>
              <w:top w:val="single" w:sz="4" w:space="0" w:color="auto"/>
              <w:left w:val="single" w:sz="4" w:space="0" w:color="auto"/>
              <w:bottom w:val="single" w:sz="4" w:space="0" w:color="auto"/>
              <w:right w:val="single" w:sz="4" w:space="0" w:color="auto"/>
            </w:tcBorders>
          </w:tcPr>
          <w:p w14:paraId="43D82777"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66ED08D"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0,1</w:t>
            </w:r>
          </w:p>
        </w:tc>
      </w:tr>
      <w:tr w:rsidR="004464EF" w:rsidRPr="00D35FE6" w14:paraId="7DC78528"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625C86E4"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Odontologo padėjėjas</w:t>
            </w:r>
          </w:p>
        </w:tc>
        <w:tc>
          <w:tcPr>
            <w:tcW w:w="992" w:type="dxa"/>
            <w:tcBorders>
              <w:top w:val="single" w:sz="4" w:space="0" w:color="auto"/>
              <w:left w:val="single" w:sz="4" w:space="0" w:color="auto"/>
              <w:bottom w:val="single" w:sz="4" w:space="0" w:color="auto"/>
              <w:right w:val="single" w:sz="4" w:space="0" w:color="auto"/>
            </w:tcBorders>
          </w:tcPr>
          <w:p w14:paraId="12AFC45A"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C0C7D45" w14:textId="77777777" w:rsidR="004464EF" w:rsidRPr="00D35FE6" w:rsidRDefault="004464EF" w:rsidP="0064120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062EB256"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87C40DE" w14:textId="77777777" w:rsidR="004464EF" w:rsidRPr="00D35FE6" w:rsidRDefault="004464EF" w:rsidP="0064120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61D1644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900092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16ADF99"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C10DBA8"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1B59A183"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6A4C5A85"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Laborantas</w:t>
            </w:r>
          </w:p>
        </w:tc>
        <w:tc>
          <w:tcPr>
            <w:tcW w:w="992" w:type="dxa"/>
            <w:tcBorders>
              <w:top w:val="single" w:sz="4" w:space="0" w:color="auto"/>
              <w:left w:val="single" w:sz="4" w:space="0" w:color="auto"/>
              <w:bottom w:val="single" w:sz="4" w:space="0" w:color="auto"/>
              <w:right w:val="single" w:sz="4" w:space="0" w:color="auto"/>
            </w:tcBorders>
          </w:tcPr>
          <w:p w14:paraId="0E399E6D"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537F639C" w14:textId="77777777" w:rsidR="004464EF" w:rsidRPr="00D35FE6" w:rsidRDefault="004464EF" w:rsidP="00641202">
            <w:pPr>
              <w:autoSpaceDE w:val="0"/>
              <w:autoSpaceDN w:val="0"/>
              <w:adjustRightInd w:val="0"/>
              <w:jc w:val="center"/>
              <w:rPr>
                <w:rFonts w:eastAsia="Calibri"/>
                <w:b/>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591D315C" w14:textId="77777777" w:rsidR="004464EF" w:rsidRPr="00D35FE6" w:rsidRDefault="004464EF" w:rsidP="00641202">
            <w:pPr>
              <w:autoSpaceDE w:val="0"/>
              <w:autoSpaceDN w:val="0"/>
              <w:adjustRightInd w:val="0"/>
              <w:jc w:val="center"/>
              <w:rPr>
                <w:rFonts w:eastAsia="Calibri"/>
                <w:b/>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FFB8085" w14:textId="77777777" w:rsidR="004464EF" w:rsidRPr="00D35FE6" w:rsidRDefault="004464EF" w:rsidP="00641202">
            <w:pPr>
              <w:autoSpaceDE w:val="0"/>
              <w:autoSpaceDN w:val="0"/>
              <w:adjustRightInd w:val="0"/>
              <w:jc w:val="center"/>
              <w:rPr>
                <w:rFonts w:eastAsia="Calibri"/>
                <w:b/>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E7E4FF2"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ECDEAC1"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CB3C10F"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702393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r>
      <w:tr w:rsidR="004464EF" w:rsidRPr="00D35FE6" w14:paraId="0AA4AD6C"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5895F0B6"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Statistikas</w:t>
            </w:r>
          </w:p>
        </w:tc>
        <w:tc>
          <w:tcPr>
            <w:tcW w:w="992" w:type="dxa"/>
            <w:tcBorders>
              <w:top w:val="single" w:sz="4" w:space="0" w:color="auto"/>
              <w:left w:val="single" w:sz="4" w:space="0" w:color="auto"/>
              <w:bottom w:val="single" w:sz="4" w:space="0" w:color="auto"/>
              <w:right w:val="single" w:sz="4" w:space="0" w:color="auto"/>
            </w:tcBorders>
          </w:tcPr>
          <w:p w14:paraId="0B4052F5" w14:textId="77777777" w:rsidR="004464EF" w:rsidRPr="00D35FE6" w:rsidRDefault="004464EF" w:rsidP="0064120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3DBB3681" w14:textId="77777777" w:rsidR="004464EF" w:rsidRPr="00D35FE6" w:rsidRDefault="004464EF" w:rsidP="00641202">
            <w:pPr>
              <w:autoSpaceDE w:val="0"/>
              <w:autoSpaceDN w:val="0"/>
              <w:adjustRightInd w:val="0"/>
              <w:jc w:val="center"/>
              <w:rPr>
                <w:rFonts w:eastAsia="Calibri"/>
                <w:bCs/>
                <w:color w:val="000000"/>
                <w:szCs w:val="24"/>
              </w:rPr>
            </w:pPr>
          </w:p>
        </w:tc>
        <w:tc>
          <w:tcPr>
            <w:tcW w:w="993" w:type="dxa"/>
            <w:tcBorders>
              <w:top w:val="single" w:sz="4" w:space="0" w:color="auto"/>
              <w:left w:val="single" w:sz="4" w:space="0" w:color="auto"/>
              <w:bottom w:val="single" w:sz="4" w:space="0" w:color="auto"/>
              <w:right w:val="single" w:sz="4" w:space="0" w:color="auto"/>
            </w:tcBorders>
          </w:tcPr>
          <w:p w14:paraId="5226C0DD" w14:textId="77777777" w:rsidR="004464EF" w:rsidRPr="00D35FE6" w:rsidRDefault="004464EF" w:rsidP="00641202">
            <w:pPr>
              <w:autoSpaceDE w:val="0"/>
              <w:autoSpaceDN w:val="0"/>
              <w:adjustRightInd w:val="0"/>
              <w:jc w:val="center"/>
              <w:rPr>
                <w:rFonts w:eastAsia="Calibri"/>
                <w:bCs/>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33C1BB7F" w14:textId="77777777" w:rsidR="004464EF" w:rsidRPr="00D35FE6" w:rsidRDefault="004464EF" w:rsidP="00641202">
            <w:pPr>
              <w:autoSpaceDE w:val="0"/>
              <w:autoSpaceDN w:val="0"/>
              <w:adjustRightInd w:val="0"/>
              <w:jc w:val="center"/>
              <w:rPr>
                <w:rFonts w:eastAsia="Calibri"/>
                <w:bCs/>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2A42CF7B"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01E5B14"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w:t>
            </w:r>
          </w:p>
        </w:tc>
        <w:tc>
          <w:tcPr>
            <w:tcW w:w="992" w:type="dxa"/>
            <w:tcBorders>
              <w:top w:val="single" w:sz="4" w:space="0" w:color="auto"/>
              <w:left w:val="single" w:sz="4" w:space="0" w:color="auto"/>
              <w:bottom w:val="single" w:sz="4" w:space="0" w:color="auto"/>
              <w:right w:val="single" w:sz="4" w:space="0" w:color="auto"/>
            </w:tcBorders>
          </w:tcPr>
          <w:p w14:paraId="0798ED5A"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0D65C6E"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0</w:t>
            </w:r>
          </w:p>
        </w:tc>
      </w:tr>
      <w:tr w:rsidR="004464EF" w:rsidRPr="00D35FE6" w14:paraId="1455CD67"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6A9DCA52" w14:textId="77777777" w:rsidR="004464EF" w:rsidRPr="00D35FE6" w:rsidRDefault="004464EF" w:rsidP="00641202">
            <w:pPr>
              <w:autoSpaceDE w:val="0"/>
              <w:autoSpaceDN w:val="0"/>
              <w:adjustRightInd w:val="0"/>
              <w:rPr>
                <w:rFonts w:eastAsia="Calibri"/>
                <w:b/>
                <w:color w:val="000000"/>
                <w:szCs w:val="24"/>
              </w:rPr>
            </w:pPr>
            <w:r w:rsidRPr="00D35FE6">
              <w:rPr>
                <w:rFonts w:eastAsia="Calibri"/>
                <w:b/>
                <w:color w:val="000000"/>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42678D92"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19AEF574"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1,25</w:t>
            </w:r>
          </w:p>
        </w:tc>
        <w:tc>
          <w:tcPr>
            <w:tcW w:w="993" w:type="dxa"/>
            <w:tcBorders>
              <w:top w:val="single" w:sz="4" w:space="0" w:color="auto"/>
              <w:left w:val="single" w:sz="4" w:space="0" w:color="auto"/>
              <w:bottom w:val="single" w:sz="4" w:space="0" w:color="auto"/>
              <w:right w:val="single" w:sz="4" w:space="0" w:color="auto"/>
            </w:tcBorders>
          </w:tcPr>
          <w:p w14:paraId="680B2DB1"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0FE4D53E"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1,25</w:t>
            </w:r>
          </w:p>
        </w:tc>
        <w:tc>
          <w:tcPr>
            <w:tcW w:w="992" w:type="dxa"/>
            <w:tcBorders>
              <w:top w:val="single" w:sz="4" w:space="0" w:color="auto"/>
              <w:left w:val="single" w:sz="4" w:space="0" w:color="auto"/>
              <w:bottom w:val="single" w:sz="4" w:space="0" w:color="auto"/>
              <w:right w:val="single" w:sz="4" w:space="0" w:color="auto"/>
            </w:tcBorders>
          </w:tcPr>
          <w:p w14:paraId="58D55B40"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0C1A9B24"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1,25</w:t>
            </w:r>
          </w:p>
        </w:tc>
        <w:tc>
          <w:tcPr>
            <w:tcW w:w="992" w:type="dxa"/>
            <w:tcBorders>
              <w:top w:val="single" w:sz="4" w:space="0" w:color="auto"/>
              <w:left w:val="single" w:sz="4" w:space="0" w:color="auto"/>
              <w:bottom w:val="single" w:sz="4" w:space="0" w:color="auto"/>
              <w:right w:val="single" w:sz="4" w:space="0" w:color="auto"/>
            </w:tcBorders>
          </w:tcPr>
          <w:p w14:paraId="73BE755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6CA86C76" w14:textId="77777777" w:rsidR="004464EF" w:rsidRPr="00D35FE6" w:rsidRDefault="004464EF" w:rsidP="00641202">
            <w:pPr>
              <w:autoSpaceDE w:val="0"/>
              <w:autoSpaceDN w:val="0"/>
              <w:adjustRightInd w:val="0"/>
              <w:jc w:val="center"/>
              <w:rPr>
                <w:rFonts w:eastAsia="Calibri"/>
                <w:bCs/>
                <w:szCs w:val="24"/>
              </w:rPr>
            </w:pPr>
            <w:r w:rsidRPr="00D35FE6">
              <w:rPr>
                <w:rFonts w:eastAsia="Calibri"/>
                <w:bCs/>
                <w:szCs w:val="24"/>
              </w:rPr>
              <w:t>1,25</w:t>
            </w:r>
          </w:p>
        </w:tc>
      </w:tr>
      <w:tr w:rsidR="004464EF" w:rsidRPr="00D35FE6" w14:paraId="3320E944" w14:textId="77777777" w:rsidTr="00641202">
        <w:trPr>
          <w:trHeight w:val="200"/>
        </w:trPr>
        <w:tc>
          <w:tcPr>
            <w:tcW w:w="2127" w:type="dxa"/>
            <w:tcBorders>
              <w:top w:val="single" w:sz="4" w:space="0" w:color="auto"/>
              <w:left w:val="single" w:sz="4" w:space="0" w:color="auto"/>
              <w:bottom w:val="single" w:sz="4" w:space="0" w:color="auto"/>
              <w:right w:val="single" w:sz="4" w:space="0" w:color="auto"/>
            </w:tcBorders>
          </w:tcPr>
          <w:p w14:paraId="3AB59680" w14:textId="77777777" w:rsidR="004464EF" w:rsidRPr="00D35FE6" w:rsidRDefault="004464EF" w:rsidP="00641202">
            <w:pPr>
              <w:autoSpaceDE w:val="0"/>
              <w:autoSpaceDN w:val="0"/>
              <w:adjustRightInd w:val="0"/>
              <w:rPr>
                <w:rFonts w:eastAsia="Calibri"/>
                <w:b/>
                <w:color w:val="000000"/>
                <w:szCs w:val="24"/>
              </w:rPr>
            </w:pPr>
            <w:r w:rsidRPr="00D35FE6">
              <w:rPr>
                <w:rFonts w:eastAsia="Calibri"/>
                <w:b/>
                <w:color w:val="000000"/>
                <w:szCs w:val="24"/>
              </w:rPr>
              <w:t>Iš viso:</w:t>
            </w:r>
          </w:p>
        </w:tc>
        <w:tc>
          <w:tcPr>
            <w:tcW w:w="992" w:type="dxa"/>
            <w:tcBorders>
              <w:top w:val="single" w:sz="4" w:space="0" w:color="auto"/>
              <w:left w:val="single" w:sz="4" w:space="0" w:color="auto"/>
              <w:bottom w:val="single" w:sz="4" w:space="0" w:color="auto"/>
              <w:right w:val="single" w:sz="4" w:space="0" w:color="auto"/>
            </w:tcBorders>
          </w:tcPr>
          <w:p w14:paraId="635B7B2C"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11</w:t>
            </w:r>
          </w:p>
        </w:tc>
        <w:tc>
          <w:tcPr>
            <w:tcW w:w="850" w:type="dxa"/>
            <w:tcBorders>
              <w:top w:val="single" w:sz="4" w:space="0" w:color="auto"/>
              <w:left w:val="single" w:sz="4" w:space="0" w:color="auto"/>
              <w:bottom w:val="single" w:sz="4" w:space="0" w:color="auto"/>
              <w:right w:val="single" w:sz="4" w:space="0" w:color="auto"/>
            </w:tcBorders>
          </w:tcPr>
          <w:p w14:paraId="47913C8C"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4,7</w:t>
            </w:r>
          </w:p>
        </w:tc>
        <w:tc>
          <w:tcPr>
            <w:tcW w:w="993" w:type="dxa"/>
            <w:tcBorders>
              <w:top w:val="single" w:sz="4" w:space="0" w:color="auto"/>
              <w:left w:val="single" w:sz="4" w:space="0" w:color="auto"/>
              <w:bottom w:val="single" w:sz="4" w:space="0" w:color="auto"/>
              <w:right w:val="single" w:sz="4" w:space="0" w:color="auto"/>
            </w:tcBorders>
          </w:tcPr>
          <w:p w14:paraId="29CCA07A"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1</w:t>
            </w:r>
            <w:r>
              <w:rPr>
                <w:rFonts w:eastAsia="Calibri"/>
                <w:bCs/>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2A352517" w14:textId="77777777" w:rsidR="004464EF" w:rsidRPr="00D35FE6"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4,7</w:t>
            </w:r>
          </w:p>
        </w:tc>
        <w:tc>
          <w:tcPr>
            <w:tcW w:w="992" w:type="dxa"/>
            <w:tcBorders>
              <w:top w:val="single" w:sz="4" w:space="0" w:color="auto"/>
              <w:left w:val="single" w:sz="4" w:space="0" w:color="auto"/>
              <w:bottom w:val="single" w:sz="4" w:space="0" w:color="auto"/>
              <w:right w:val="single" w:sz="4" w:space="0" w:color="auto"/>
            </w:tcBorders>
          </w:tcPr>
          <w:p w14:paraId="53DCA2BE"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w:t>
            </w:r>
            <w:r>
              <w:rPr>
                <w:rFonts w:eastAsia="Calibri"/>
                <w:color w:val="000000"/>
                <w:szCs w:val="24"/>
              </w:rPr>
              <w:t>2</w:t>
            </w:r>
          </w:p>
        </w:tc>
        <w:tc>
          <w:tcPr>
            <w:tcW w:w="851" w:type="dxa"/>
            <w:tcBorders>
              <w:top w:val="single" w:sz="4" w:space="0" w:color="auto"/>
              <w:left w:val="single" w:sz="4" w:space="0" w:color="auto"/>
              <w:bottom w:val="single" w:sz="4" w:space="0" w:color="auto"/>
              <w:right w:val="single" w:sz="4" w:space="0" w:color="auto"/>
            </w:tcBorders>
          </w:tcPr>
          <w:p w14:paraId="525C467D"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w:t>
            </w:r>
            <w:r>
              <w:rPr>
                <w:rFonts w:eastAsia="Calibri"/>
                <w:color w:val="000000"/>
                <w:szCs w:val="24"/>
              </w:rPr>
              <w:t>65</w:t>
            </w:r>
          </w:p>
        </w:tc>
        <w:tc>
          <w:tcPr>
            <w:tcW w:w="992" w:type="dxa"/>
            <w:tcBorders>
              <w:top w:val="single" w:sz="4" w:space="0" w:color="auto"/>
              <w:left w:val="single" w:sz="4" w:space="0" w:color="auto"/>
              <w:bottom w:val="single" w:sz="4" w:space="0" w:color="auto"/>
              <w:right w:val="single" w:sz="4" w:space="0" w:color="auto"/>
            </w:tcBorders>
          </w:tcPr>
          <w:p w14:paraId="3908FFB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11</w:t>
            </w:r>
          </w:p>
        </w:tc>
        <w:tc>
          <w:tcPr>
            <w:tcW w:w="851" w:type="dxa"/>
            <w:tcBorders>
              <w:top w:val="single" w:sz="4" w:space="0" w:color="auto"/>
              <w:left w:val="single" w:sz="4" w:space="0" w:color="auto"/>
              <w:bottom w:val="single" w:sz="4" w:space="0" w:color="auto"/>
              <w:right w:val="single" w:sz="4" w:space="0" w:color="auto"/>
            </w:tcBorders>
          </w:tcPr>
          <w:p w14:paraId="2947660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4,7</w:t>
            </w:r>
          </w:p>
        </w:tc>
      </w:tr>
    </w:tbl>
    <w:p w14:paraId="10A19253" w14:textId="77777777" w:rsidR="004464EF" w:rsidRPr="00D35FE6" w:rsidRDefault="004464EF" w:rsidP="004464EF">
      <w:pPr>
        <w:autoSpaceDE w:val="0"/>
        <w:autoSpaceDN w:val="0"/>
        <w:adjustRightInd w:val="0"/>
        <w:jc w:val="both"/>
        <w:rPr>
          <w:rFonts w:eastAsia="Calibri"/>
          <w:bCs/>
          <w:szCs w:val="24"/>
        </w:rPr>
      </w:pPr>
      <w:r w:rsidRPr="00D35FE6">
        <w:rPr>
          <w:rFonts w:eastAsia="Calibri"/>
          <w:b/>
          <w:bCs/>
          <w:szCs w:val="24"/>
        </w:rPr>
        <w:t xml:space="preserve">Pastaba: </w:t>
      </w:r>
      <w:r w:rsidRPr="00D35FE6">
        <w:rPr>
          <w:rFonts w:eastAsia="Calibri"/>
          <w:bCs/>
          <w:szCs w:val="24"/>
        </w:rPr>
        <w:t>bendras darbuotojų skaičius metų pradžioje ir metų pabaigoje yra 1</w:t>
      </w:r>
      <w:r>
        <w:rPr>
          <w:rFonts w:eastAsia="Calibri"/>
          <w:bCs/>
          <w:szCs w:val="24"/>
        </w:rPr>
        <w:t>1</w:t>
      </w:r>
      <w:r w:rsidRPr="00D35FE6">
        <w:rPr>
          <w:rFonts w:eastAsia="Calibri"/>
          <w:bCs/>
          <w:szCs w:val="24"/>
        </w:rPr>
        <w:t xml:space="preserve"> darbuotojų: </w:t>
      </w:r>
      <w:r>
        <w:rPr>
          <w:rFonts w:eastAsia="Calibri"/>
          <w:bCs/>
          <w:szCs w:val="24"/>
        </w:rPr>
        <w:t>m</w:t>
      </w:r>
      <w:r w:rsidRPr="00D35FE6">
        <w:rPr>
          <w:rFonts w:eastAsia="Calibri"/>
          <w:bCs/>
          <w:szCs w:val="24"/>
        </w:rPr>
        <w:t>etų pradžioje ir metų pabaigoje tas pats darbuotojas dirbo administracijoje įstaigos vadovu ir gydytoju odontologu.</w:t>
      </w:r>
    </w:p>
    <w:p w14:paraId="21772B9B" w14:textId="77777777" w:rsidR="004464EF" w:rsidRPr="00D35FE6" w:rsidRDefault="004464EF" w:rsidP="004464EF">
      <w:pPr>
        <w:autoSpaceDE w:val="0"/>
        <w:autoSpaceDN w:val="0"/>
        <w:adjustRightInd w:val="0"/>
        <w:rPr>
          <w:rFonts w:eastAsia="Calibri"/>
          <w:szCs w:val="24"/>
        </w:rPr>
      </w:pPr>
    </w:p>
    <w:p w14:paraId="73D0AEA6" w14:textId="77777777" w:rsidR="00C86C3B" w:rsidRDefault="004464EF" w:rsidP="004464EF">
      <w:pPr>
        <w:autoSpaceDE w:val="0"/>
        <w:autoSpaceDN w:val="0"/>
        <w:adjustRightInd w:val="0"/>
        <w:jc w:val="center"/>
        <w:rPr>
          <w:rFonts w:eastAsia="Calibri"/>
          <w:b/>
          <w:bCs/>
          <w:szCs w:val="24"/>
        </w:rPr>
      </w:pPr>
      <w:r w:rsidRPr="00D35FE6">
        <w:rPr>
          <w:rFonts w:eastAsia="Calibri"/>
          <w:b/>
          <w:bCs/>
          <w:szCs w:val="24"/>
        </w:rPr>
        <w:t>V</w:t>
      </w:r>
      <w:r w:rsidR="00C86C3B">
        <w:rPr>
          <w:rFonts w:eastAsia="Calibri"/>
          <w:b/>
          <w:bCs/>
          <w:szCs w:val="24"/>
        </w:rPr>
        <w:t xml:space="preserve"> SKYRIUS</w:t>
      </w:r>
    </w:p>
    <w:p w14:paraId="27C9123D" w14:textId="77777777" w:rsidR="004464EF" w:rsidRDefault="004464EF" w:rsidP="004464EF">
      <w:pPr>
        <w:autoSpaceDE w:val="0"/>
        <w:autoSpaceDN w:val="0"/>
        <w:adjustRightInd w:val="0"/>
        <w:jc w:val="center"/>
        <w:rPr>
          <w:rFonts w:eastAsia="Calibri"/>
          <w:b/>
          <w:bCs/>
          <w:szCs w:val="24"/>
        </w:rPr>
      </w:pPr>
      <w:r w:rsidRPr="00D35FE6">
        <w:rPr>
          <w:rFonts w:eastAsia="Calibri"/>
          <w:b/>
          <w:bCs/>
          <w:szCs w:val="24"/>
        </w:rPr>
        <w:t>ĮSIGYTAS ILGALAIKIS MATERIALUS / NEMATERIALUS TURTAS</w:t>
      </w:r>
    </w:p>
    <w:p w14:paraId="67CD726B" w14:textId="77777777" w:rsidR="004464EF" w:rsidRDefault="004464EF" w:rsidP="004464EF">
      <w:pPr>
        <w:autoSpaceDE w:val="0"/>
        <w:autoSpaceDN w:val="0"/>
        <w:adjustRightInd w:val="0"/>
        <w:jc w:val="center"/>
        <w:rPr>
          <w:rFonts w:eastAsia="Calibri"/>
          <w:b/>
          <w:bCs/>
          <w:szCs w:val="24"/>
        </w:rPr>
      </w:pPr>
    </w:p>
    <w:tbl>
      <w:tblPr>
        <w:tblW w:w="0" w:type="auto"/>
        <w:tblInd w:w="108" w:type="dxa"/>
        <w:tblCellMar>
          <w:left w:w="10" w:type="dxa"/>
          <w:right w:w="10" w:type="dxa"/>
        </w:tblCellMar>
        <w:tblLook w:val="04A0" w:firstRow="1" w:lastRow="0" w:firstColumn="1" w:lastColumn="0" w:noHBand="0" w:noVBand="1"/>
      </w:tblPr>
      <w:tblGrid>
        <w:gridCol w:w="3261"/>
        <w:gridCol w:w="2693"/>
        <w:gridCol w:w="3260"/>
      </w:tblGrid>
      <w:tr w:rsidR="004464EF" w:rsidRPr="00CD06F0" w14:paraId="1BE60C6E" w14:textId="77777777" w:rsidTr="00641202">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B5EEB" w14:textId="77777777" w:rsidR="004464EF" w:rsidRPr="00CD06F0" w:rsidRDefault="004464EF" w:rsidP="00641202">
            <w:r w:rsidRPr="00CD06F0">
              <w:t>Pavadinimas</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5345C" w14:textId="77777777" w:rsidR="004464EF" w:rsidRPr="00CD06F0" w:rsidRDefault="004464EF" w:rsidP="00641202">
            <w:pPr>
              <w:jc w:val="center"/>
            </w:pPr>
            <w:r w:rsidRPr="00CD06F0">
              <w:t>Vnt.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6A934" w14:textId="77777777" w:rsidR="004464EF" w:rsidRPr="00CD06F0" w:rsidRDefault="004464EF" w:rsidP="00641202">
            <w:pPr>
              <w:jc w:val="center"/>
            </w:pPr>
            <w:r w:rsidRPr="00CD06F0">
              <w:t>Vertė (Eur)</w:t>
            </w:r>
          </w:p>
        </w:tc>
      </w:tr>
      <w:tr w:rsidR="004464EF" w:rsidRPr="00CD06F0" w14:paraId="008AC6A7" w14:textId="77777777" w:rsidTr="00641202">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797F3" w14:textId="77777777" w:rsidR="004464EF" w:rsidRPr="00CD06F0" w:rsidRDefault="004464EF" w:rsidP="00641202">
            <w:pPr>
              <w:jc w:val="both"/>
            </w:pPr>
            <w:r w:rsidRPr="00CD06F0">
              <w:t xml:space="preserve">1. Kompiuterinė įranga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D23C2" w14:textId="77777777" w:rsidR="004464EF" w:rsidRPr="00CD06F0" w:rsidRDefault="004464EF" w:rsidP="00641202">
            <w:pPr>
              <w:jc w:val="center"/>
            </w:pPr>
            <w: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1CB8D" w14:textId="77777777" w:rsidR="004464EF" w:rsidRPr="00CD06F0" w:rsidRDefault="004464EF" w:rsidP="00641202">
            <w:pPr>
              <w:jc w:val="center"/>
            </w:pPr>
            <w:r>
              <w:t>698</w:t>
            </w:r>
          </w:p>
        </w:tc>
      </w:tr>
      <w:tr w:rsidR="004464EF" w:rsidRPr="00CD06F0" w14:paraId="07B7C7F8" w14:textId="77777777" w:rsidTr="00641202">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3B3C1" w14:textId="77777777" w:rsidR="004464EF" w:rsidRPr="00CD06F0" w:rsidRDefault="004464EF" w:rsidP="00641202">
            <w:pPr>
              <w:jc w:val="both"/>
            </w:pPr>
            <w:r>
              <w:rPr>
                <w:color w:val="000000"/>
                <w:szCs w:val="24"/>
              </w:rPr>
              <w:t xml:space="preserve">2. </w:t>
            </w:r>
            <w:proofErr w:type="spellStart"/>
            <w:r w:rsidRPr="001C0F52">
              <w:rPr>
                <w:color w:val="000000"/>
                <w:szCs w:val="24"/>
              </w:rPr>
              <w:t>Elektrokardiograf</w:t>
            </w:r>
            <w:r>
              <w:rPr>
                <w:color w:val="000000"/>
                <w:szCs w:val="24"/>
              </w:rPr>
              <w:t>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3F112" w14:textId="77777777" w:rsidR="004464EF" w:rsidRDefault="004464EF" w:rsidP="00641202">
            <w:pPr>
              <w:jc w:val="center"/>
            </w:pPr>
            <w: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40B70" w14:textId="77777777" w:rsidR="004464EF" w:rsidRDefault="004464EF" w:rsidP="00641202">
            <w:pPr>
              <w:jc w:val="center"/>
            </w:pPr>
            <w:r>
              <w:t>2359</w:t>
            </w:r>
          </w:p>
        </w:tc>
      </w:tr>
      <w:tr w:rsidR="004464EF" w:rsidRPr="00CD06F0" w14:paraId="33EC1335" w14:textId="77777777" w:rsidTr="00641202">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F275F" w14:textId="77777777" w:rsidR="004464EF" w:rsidRPr="00CD06F0" w:rsidRDefault="004464EF" w:rsidP="00641202">
            <w:pPr>
              <w:jc w:val="both"/>
            </w:pPr>
            <w:r w:rsidRPr="00CD06F0">
              <w:t>Iš viso:</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63CC8" w14:textId="77777777" w:rsidR="004464EF" w:rsidRPr="00CD06F0" w:rsidRDefault="004464EF" w:rsidP="00641202">
            <w:pPr>
              <w:jc w:val="center"/>
            </w:pPr>
            <w:r w:rsidRPr="00CD06F0">
              <w:t>X</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69343" w14:textId="77777777" w:rsidR="004464EF" w:rsidRPr="00CD06F0" w:rsidRDefault="004464EF" w:rsidP="00641202">
            <w:pPr>
              <w:jc w:val="center"/>
            </w:pPr>
            <w:r>
              <w:t>3057</w:t>
            </w:r>
          </w:p>
        </w:tc>
      </w:tr>
    </w:tbl>
    <w:p w14:paraId="02A9B5FE" w14:textId="77777777" w:rsidR="004464EF" w:rsidRPr="00D35FE6" w:rsidRDefault="004464EF" w:rsidP="004464EF">
      <w:pPr>
        <w:autoSpaceDE w:val="0"/>
        <w:autoSpaceDN w:val="0"/>
        <w:adjustRightInd w:val="0"/>
        <w:rPr>
          <w:rFonts w:eastAsia="Calibri"/>
          <w:szCs w:val="24"/>
        </w:rPr>
      </w:pPr>
    </w:p>
    <w:p w14:paraId="12DBD2B0" w14:textId="77777777" w:rsidR="009413E6" w:rsidRDefault="009413E6" w:rsidP="004464EF">
      <w:pPr>
        <w:autoSpaceDE w:val="0"/>
        <w:autoSpaceDN w:val="0"/>
        <w:adjustRightInd w:val="0"/>
        <w:jc w:val="center"/>
        <w:rPr>
          <w:rFonts w:eastAsia="Calibri"/>
          <w:b/>
          <w:bCs/>
          <w:iCs/>
          <w:color w:val="000000"/>
          <w:szCs w:val="24"/>
        </w:rPr>
      </w:pPr>
    </w:p>
    <w:p w14:paraId="43B78DAA" w14:textId="37E6230F" w:rsidR="004464EF" w:rsidRPr="00D35FE6" w:rsidRDefault="004464EF" w:rsidP="004464EF">
      <w:pPr>
        <w:autoSpaceDE w:val="0"/>
        <w:autoSpaceDN w:val="0"/>
        <w:adjustRightInd w:val="0"/>
        <w:jc w:val="center"/>
        <w:rPr>
          <w:rFonts w:eastAsia="Calibri"/>
          <w:b/>
          <w:bCs/>
          <w:iCs/>
          <w:color w:val="000000"/>
          <w:szCs w:val="24"/>
        </w:rPr>
      </w:pPr>
      <w:r w:rsidRPr="00D35FE6">
        <w:rPr>
          <w:rFonts w:eastAsia="Calibri"/>
          <w:b/>
          <w:bCs/>
          <w:iCs/>
          <w:color w:val="000000"/>
          <w:szCs w:val="24"/>
        </w:rPr>
        <w:t>VI. PREVENCINIŲ PROGRAMŲ, APMOKAMŲ IŠ PSDF BIUDŽETO LĖŠŲ, VYKDYMAS</w:t>
      </w:r>
    </w:p>
    <w:p w14:paraId="73C29C08" w14:textId="77777777" w:rsidR="004464EF" w:rsidRPr="00D35FE6" w:rsidRDefault="004464EF" w:rsidP="004464EF">
      <w:pPr>
        <w:autoSpaceDE w:val="0"/>
        <w:autoSpaceDN w:val="0"/>
        <w:adjustRightInd w:val="0"/>
        <w:rPr>
          <w:rFonts w:eastAsia="Calibri"/>
          <w:color w:val="000000"/>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34"/>
        <w:gridCol w:w="1134"/>
        <w:gridCol w:w="1134"/>
        <w:gridCol w:w="1134"/>
        <w:gridCol w:w="1134"/>
      </w:tblGrid>
      <w:tr w:rsidR="004464EF" w:rsidRPr="00D35FE6" w14:paraId="0934A79B" w14:textId="77777777" w:rsidTr="00641202">
        <w:trPr>
          <w:trHeight w:val="955"/>
        </w:trPr>
        <w:tc>
          <w:tcPr>
            <w:tcW w:w="2552" w:type="dxa"/>
            <w:vMerge w:val="restart"/>
          </w:tcPr>
          <w:p w14:paraId="0BE8D79F"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Programos pavadinimas </w:t>
            </w:r>
          </w:p>
        </w:tc>
        <w:tc>
          <w:tcPr>
            <w:tcW w:w="2268" w:type="dxa"/>
            <w:gridSpan w:val="2"/>
          </w:tcPr>
          <w:p w14:paraId="7EA493D9"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Asmenų, dalyvaujančių programoje, skaičius</w:t>
            </w:r>
          </w:p>
        </w:tc>
        <w:tc>
          <w:tcPr>
            <w:tcW w:w="2268" w:type="dxa"/>
            <w:gridSpan w:val="2"/>
          </w:tcPr>
          <w:p w14:paraId="0AC8E8AB"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 xml:space="preserve">Informuotų pacientų skaičius </w:t>
            </w:r>
          </w:p>
        </w:tc>
        <w:tc>
          <w:tcPr>
            <w:tcW w:w="2268" w:type="dxa"/>
            <w:gridSpan w:val="2"/>
          </w:tcPr>
          <w:p w14:paraId="58928CE9" w14:textId="77777777" w:rsidR="004464EF" w:rsidRPr="00D35FE6" w:rsidRDefault="004464EF" w:rsidP="00641202">
            <w:pPr>
              <w:autoSpaceDE w:val="0"/>
              <w:autoSpaceDN w:val="0"/>
              <w:adjustRightInd w:val="0"/>
              <w:rPr>
                <w:rFonts w:eastAsia="Calibri"/>
                <w:color w:val="000000"/>
                <w:szCs w:val="24"/>
              </w:rPr>
            </w:pPr>
            <w:r w:rsidRPr="00D35FE6">
              <w:rPr>
                <w:rFonts w:eastAsia="Calibri"/>
                <w:bCs/>
                <w:color w:val="000000"/>
                <w:szCs w:val="24"/>
              </w:rPr>
              <w:t>Citologinio tepinėlio paėmimo paslauga</w:t>
            </w:r>
          </w:p>
        </w:tc>
      </w:tr>
      <w:tr w:rsidR="004464EF" w:rsidRPr="00D35FE6" w14:paraId="03148085" w14:textId="77777777" w:rsidTr="00641202">
        <w:trPr>
          <w:trHeight w:val="177"/>
        </w:trPr>
        <w:tc>
          <w:tcPr>
            <w:tcW w:w="2552" w:type="dxa"/>
            <w:vMerge/>
          </w:tcPr>
          <w:p w14:paraId="440E9A6F" w14:textId="77777777" w:rsidR="004464EF" w:rsidRPr="00D35FE6" w:rsidRDefault="004464EF" w:rsidP="00641202">
            <w:pPr>
              <w:autoSpaceDE w:val="0"/>
              <w:autoSpaceDN w:val="0"/>
              <w:adjustRightInd w:val="0"/>
              <w:rPr>
                <w:rFonts w:eastAsia="Calibri"/>
                <w:color w:val="000000"/>
                <w:szCs w:val="24"/>
              </w:rPr>
            </w:pPr>
          </w:p>
        </w:tc>
        <w:tc>
          <w:tcPr>
            <w:tcW w:w="1134" w:type="dxa"/>
          </w:tcPr>
          <w:p w14:paraId="7F4765D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bCs/>
                <w:color w:val="000000"/>
                <w:szCs w:val="24"/>
              </w:rPr>
              <w:t>202</w:t>
            </w:r>
            <w:r>
              <w:rPr>
                <w:rFonts w:eastAsia="Calibri"/>
                <w:bCs/>
                <w:color w:val="000000"/>
                <w:szCs w:val="24"/>
              </w:rPr>
              <w:t>3</w:t>
            </w:r>
            <w:r w:rsidRPr="00D35FE6">
              <w:rPr>
                <w:rFonts w:eastAsia="Calibri"/>
                <w:bCs/>
                <w:color w:val="000000"/>
                <w:szCs w:val="24"/>
              </w:rPr>
              <w:t xml:space="preserve"> m.</w:t>
            </w:r>
          </w:p>
        </w:tc>
        <w:tc>
          <w:tcPr>
            <w:tcW w:w="1134" w:type="dxa"/>
          </w:tcPr>
          <w:p w14:paraId="711B014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bCs/>
                <w:color w:val="000000"/>
                <w:szCs w:val="24"/>
              </w:rPr>
              <w:t>202</w:t>
            </w:r>
            <w:r>
              <w:rPr>
                <w:rFonts w:eastAsia="Calibri"/>
                <w:bCs/>
                <w:color w:val="000000"/>
                <w:szCs w:val="24"/>
              </w:rPr>
              <w:t>2</w:t>
            </w:r>
            <w:r w:rsidRPr="00D35FE6">
              <w:rPr>
                <w:rFonts w:eastAsia="Calibri"/>
                <w:bCs/>
                <w:color w:val="000000"/>
                <w:szCs w:val="24"/>
              </w:rPr>
              <w:t xml:space="preserve"> m.</w:t>
            </w:r>
          </w:p>
        </w:tc>
        <w:tc>
          <w:tcPr>
            <w:tcW w:w="1134" w:type="dxa"/>
          </w:tcPr>
          <w:p w14:paraId="340D2410" w14:textId="77777777" w:rsidR="004464EF" w:rsidRPr="00D35FE6" w:rsidRDefault="004464EF" w:rsidP="00641202">
            <w:pPr>
              <w:jc w:val="center"/>
              <w:rPr>
                <w:szCs w:val="24"/>
              </w:rPr>
            </w:pPr>
            <w:r w:rsidRPr="00D35FE6">
              <w:rPr>
                <w:szCs w:val="24"/>
              </w:rPr>
              <w:t>202</w:t>
            </w:r>
            <w:r>
              <w:rPr>
                <w:szCs w:val="24"/>
              </w:rPr>
              <w:t xml:space="preserve">3 </w:t>
            </w:r>
            <w:r w:rsidRPr="00D35FE6">
              <w:rPr>
                <w:szCs w:val="24"/>
              </w:rPr>
              <w:t>m.</w:t>
            </w:r>
          </w:p>
        </w:tc>
        <w:tc>
          <w:tcPr>
            <w:tcW w:w="1134" w:type="dxa"/>
          </w:tcPr>
          <w:p w14:paraId="772D4BDB" w14:textId="77777777" w:rsidR="004464EF" w:rsidRPr="00495818"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202</w:t>
            </w:r>
            <w:r>
              <w:rPr>
                <w:rFonts w:eastAsia="Calibri"/>
                <w:bCs/>
                <w:color w:val="000000"/>
                <w:szCs w:val="24"/>
              </w:rPr>
              <w:t xml:space="preserve">2 </w:t>
            </w:r>
            <w:r w:rsidRPr="00D35FE6">
              <w:rPr>
                <w:rFonts w:eastAsia="Calibri"/>
                <w:bCs/>
                <w:color w:val="000000"/>
                <w:szCs w:val="24"/>
              </w:rPr>
              <w:t>m.</w:t>
            </w:r>
          </w:p>
        </w:tc>
        <w:tc>
          <w:tcPr>
            <w:tcW w:w="1134" w:type="dxa"/>
          </w:tcPr>
          <w:p w14:paraId="1FC40CCB"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202</w:t>
            </w:r>
            <w:r>
              <w:rPr>
                <w:rFonts w:eastAsia="Calibri"/>
                <w:color w:val="000000"/>
                <w:szCs w:val="24"/>
              </w:rPr>
              <w:t>3</w:t>
            </w:r>
            <w:r w:rsidRPr="00D35FE6">
              <w:rPr>
                <w:rFonts w:eastAsia="Calibri"/>
                <w:color w:val="000000"/>
                <w:szCs w:val="24"/>
              </w:rPr>
              <w:t xml:space="preserve"> m.</w:t>
            </w:r>
          </w:p>
        </w:tc>
        <w:tc>
          <w:tcPr>
            <w:tcW w:w="1134" w:type="dxa"/>
          </w:tcPr>
          <w:p w14:paraId="3F2B8184" w14:textId="77777777" w:rsidR="004464EF" w:rsidRPr="00495818" w:rsidRDefault="004464EF" w:rsidP="00641202">
            <w:pPr>
              <w:autoSpaceDE w:val="0"/>
              <w:autoSpaceDN w:val="0"/>
              <w:adjustRightInd w:val="0"/>
              <w:jc w:val="center"/>
              <w:rPr>
                <w:rFonts w:eastAsia="Calibri"/>
                <w:bCs/>
                <w:color w:val="000000"/>
                <w:szCs w:val="24"/>
              </w:rPr>
            </w:pPr>
            <w:r w:rsidRPr="00D35FE6">
              <w:rPr>
                <w:rFonts w:eastAsia="Calibri"/>
                <w:bCs/>
                <w:color w:val="000000"/>
                <w:szCs w:val="24"/>
              </w:rPr>
              <w:t>202</w:t>
            </w:r>
            <w:r>
              <w:rPr>
                <w:rFonts w:eastAsia="Calibri"/>
                <w:bCs/>
                <w:color w:val="000000"/>
                <w:szCs w:val="24"/>
              </w:rPr>
              <w:t xml:space="preserve">2 </w:t>
            </w:r>
            <w:r w:rsidRPr="00D35FE6">
              <w:rPr>
                <w:rFonts w:eastAsia="Calibri"/>
                <w:bCs/>
                <w:color w:val="000000"/>
                <w:szCs w:val="24"/>
              </w:rPr>
              <w:t>m.</w:t>
            </w:r>
          </w:p>
        </w:tc>
      </w:tr>
      <w:tr w:rsidR="004464EF" w:rsidRPr="00D35FE6" w14:paraId="5577ABB8" w14:textId="77777777" w:rsidTr="00641202">
        <w:trPr>
          <w:trHeight w:val="325"/>
        </w:trPr>
        <w:tc>
          <w:tcPr>
            <w:tcW w:w="2552" w:type="dxa"/>
            <w:vMerge/>
          </w:tcPr>
          <w:p w14:paraId="44932072" w14:textId="77777777" w:rsidR="004464EF" w:rsidRPr="00D35FE6" w:rsidRDefault="004464EF" w:rsidP="00641202">
            <w:pPr>
              <w:autoSpaceDE w:val="0"/>
              <w:autoSpaceDN w:val="0"/>
              <w:adjustRightInd w:val="0"/>
              <w:rPr>
                <w:rFonts w:eastAsia="Calibri"/>
                <w:color w:val="000000"/>
                <w:szCs w:val="24"/>
              </w:rPr>
            </w:pPr>
          </w:p>
        </w:tc>
        <w:tc>
          <w:tcPr>
            <w:tcW w:w="1134" w:type="dxa"/>
          </w:tcPr>
          <w:p w14:paraId="5B507CBF" w14:textId="77777777" w:rsidR="004464EF" w:rsidRPr="00D35FE6" w:rsidRDefault="004464EF" w:rsidP="00641202">
            <w:pPr>
              <w:autoSpaceDE w:val="0"/>
              <w:autoSpaceDN w:val="0"/>
              <w:adjustRightInd w:val="0"/>
              <w:jc w:val="center"/>
              <w:rPr>
                <w:rFonts w:eastAsia="Calibri"/>
                <w:szCs w:val="24"/>
              </w:rPr>
            </w:pPr>
            <w:proofErr w:type="spellStart"/>
            <w:r w:rsidRPr="00D35FE6">
              <w:rPr>
                <w:rFonts w:eastAsia="Calibri"/>
                <w:bCs/>
                <w:szCs w:val="24"/>
              </w:rPr>
              <w:t>Asm</w:t>
            </w:r>
            <w:proofErr w:type="spellEnd"/>
            <w:r w:rsidRPr="00D35FE6">
              <w:rPr>
                <w:rFonts w:eastAsia="Calibri"/>
                <w:bCs/>
                <w:szCs w:val="24"/>
              </w:rPr>
              <w:t>. sk.</w:t>
            </w:r>
          </w:p>
        </w:tc>
        <w:tc>
          <w:tcPr>
            <w:tcW w:w="1134" w:type="dxa"/>
          </w:tcPr>
          <w:p w14:paraId="39CE993B" w14:textId="77777777" w:rsidR="004464EF" w:rsidRPr="00D35FE6" w:rsidRDefault="004464EF" w:rsidP="00641202">
            <w:pPr>
              <w:autoSpaceDE w:val="0"/>
              <w:autoSpaceDN w:val="0"/>
              <w:adjustRightInd w:val="0"/>
              <w:jc w:val="center"/>
              <w:rPr>
                <w:rFonts w:eastAsia="Calibri"/>
                <w:szCs w:val="24"/>
              </w:rPr>
            </w:pPr>
            <w:proofErr w:type="spellStart"/>
            <w:r w:rsidRPr="00D35FE6">
              <w:rPr>
                <w:rFonts w:eastAsia="Calibri"/>
                <w:bCs/>
                <w:szCs w:val="24"/>
              </w:rPr>
              <w:t>Asm</w:t>
            </w:r>
            <w:proofErr w:type="spellEnd"/>
            <w:r>
              <w:rPr>
                <w:rFonts w:eastAsia="Calibri"/>
                <w:bCs/>
                <w:szCs w:val="24"/>
              </w:rPr>
              <w:t xml:space="preserve">. </w:t>
            </w:r>
            <w:r w:rsidRPr="00D35FE6">
              <w:rPr>
                <w:rFonts w:eastAsia="Calibri"/>
                <w:bCs/>
                <w:szCs w:val="24"/>
              </w:rPr>
              <w:t>sk.</w:t>
            </w:r>
          </w:p>
        </w:tc>
        <w:tc>
          <w:tcPr>
            <w:tcW w:w="1134" w:type="dxa"/>
          </w:tcPr>
          <w:p w14:paraId="45D95136" w14:textId="77777777" w:rsidR="004464EF" w:rsidRPr="00D35FE6" w:rsidRDefault="004464EF" w:rsidP="00641202">
            <w:pPr>
              <w:autoSpaceDE w:val="0"/>
              <w:autoSpaceDN w:val="0"/>
              <w:adjustRightInd w:val="0"/>
              <w:jc w:val="center"/>
              <w:rPr>
                <w:rFonts w:eastAsia="Calibri"/>
                <w:szCs w:val="24"/>
              </w:rPr>
            </w:pPr>
            <w:proofErr w:type="spellStart"/>
            <w:r w:rsidRPr="00D35FE6">
              <w:rPr>
                <w:rFonts w:eastAsia="Calibri"/>
                <w:bCs/>
                <w:szCs w:val="24"/>
              </w:rPr>
              <w:t>Asm</w:t>
            </w:r>
            <w:proofErr w:type="spellEnd"/>
            <w:r w:rsidRPr="00D35FE6">
              <w:rPr>
                <w:rFonts w:eastAsia="Calibri"/>
                <w:bCs/>
                <w:szCs w:val="24"/>
              </w:rPr>
              <w:t>. sk. (proc.*)</w:t>
            </w:r>
          </w:p>
        </w:tc>
        <w:tc>
          <w:tcPr>
            <w:tcW w:w="1134" w:type="dxa"/>
          </w:tcPr>
          <w:p w14:paraId="3D0D6A38" w14:textId="77777777" w:rsidR="004464EF" w:rsidRPr="00E36941" w:rsidRDefault="004464EF" w:rsidP="00641202">
            <w:pPr>
              <w:autoSpaceDE w:val="0"/>
              <w:autoSpaceDN w:val="0"/>
              <w:adjustRightInd w:val="0"/>
              <w:jc w:val="center"/>
              <w:rPr>
                <w:rFonts w:eastAsia="Calibri"/>
                <w:bCs/>
                <w:szCs w:val="24"/>
              </w:rPr>
            </w:pPr>
            <w:proofErr w:type="spellStart"/>
            <w:r w:rsidRPr="00D35FE6">
              <w:rPr>
                <w:rFonts w:eastAsia="Calibri"/>
                <w:bCs/>
                <w:szCs w:val="24"/>
              </w:rPr>
              <w:t>Asm</w:t>
            </w:r>
            <w:proofErr w:type="spellEnd"/>
            <w:r w:rsidRPr="00D35FE6">
              <w:rPr>
                <w:rFonts w:eastAsia="Calibri"/>
                <w:bCs/>
                <w:szCs w:val="24"/>
              </w:rPr>
              <w:t>.</w:t>
            </w:r>
            <w:r>
              <w:rPr>
                <w:rFonts w:eastAsia="Calibri"/>
                <w:bCs/>
                <w:szCs w:val="24"/>
              </w:rPr>
              <w:t xml:space="preserve"> </w:t>
            </w:r>
            <w:r w:rsidRPr="00D35FE6">
              <w:rPr>
                <w:rFonts w:eastAsia="Calibri"/>
                <w:bCs/>
                <w:szCs w:val="24"/>
              </w:rPr>
              <w:t>sk. (proc.*)</w:t>
            </w:r>
          </w:p>
        </w:tc>
        <w:tc>
          <w:tcPr>
            <w:tcW w:w="1134" w:type="dxa"/>
          </w:tcPr>
          <w:p w14:paraId="46B0CBDF" w14:textId="77777777" w:rsidR="004464EF" w:rsidRPr="00D35FE6" w:rsidRDefault="004464EF" w:rsidP="00641202">
            <w:pPr>
              <w:autoSpaceDE w:val="0"/>
              <w:autoSpaceDN w:val="0"/>
              <w:adjustRightInd w:val="0"/>
              <w:jc w:val="center"/>
              <w:rPr>
                <w:rFonts w:eastAsia="Calibri"/>
                <w:szCs w:val="24"/>
              </w:rPr>
            </w:pPr>
            <w:proofErr w:type="spellStart"/>
            <w:r w:rsidRPr="00D35FE6">
              <w:rPr>
                <w:bCs/>
                <w:szCs w:val="24"/>
              </w:rPr>
              <w:t>Asm</w:t>
            </w:r>
            <w:proofErr w:type="spellEnd"/>
            <w:r w:rsidRPr="00D35FE6">
              <w:rPr>
                <w:bCs/>
                <w:szCs w:val="24"/>
              </w:rPr>
              <w:t xml:space="preserve"> sk. (proc.*)</w:t>
            </w:r>
          </w:p>
        </w:tc>
        <w:tc>
          <w:tcPr>
            <w:tcW w:w="1134" w:type="dxa"/>
          </w:tcPr>
          <w:p w14:paraId="078A0893" w14:textId="77777777" w:rsidR="004464EF" w:rsidRPr="00D35FE6" w:rsidRDefault="004464EF" w:rsidP="00641202">
            <w:pPr>
              <w:autoSpaceDE w:val="0"/>
              <w:autoSpaceDN w:val="0"/>
              <w:adjustRightInd w:val="0"/>
              <w:jc w:val="center"/>
              <w:rPr>
                <w:rFonts w:eastAsia="Calibri"/>
                <w:szCs w:val="24"/>
              </w:rPr>
            </w:pPr>
            <w:proofErr w:type="spellStart"/>
            <w:r w:rsidRPr="00D35FE6">
              <w:rPr>
                <w:rFonts w:eastAsia="Calibri"/>
                <w:bCs/>
                <w:szCs w:val="24"/>
              </w:rPr>
              <w:t>Asm</w:t>
            </w:r>
            <w:proofErr w:type="spellEnd"/>
            <w:r w:rsidRPr="00D35FE6">
              <w:rPr>
                <w:rFonts w:eastAsia="Calibri"/>
                <w:bCs/>
                <w:szCs w:val="24"/>
              </w:rPr>
              <w:t xml:space="preserve"> sk. (proc.*)</w:t>
            </w:r>
          </w:p>
        </w:tc>
      </w:tr>
      <w:tr w:rsidR="004464EF" w:rsidRPr="00D35FE6" w14:paraId="2EB96F13" w14:textId="77777777" w:rsidTr="00641202">
        <w:trPr>
          <w:trHeight w:val="642"/>
        </w:trPr>
        <w:tc>
          <w:tcPr>
            <w:tcW w:w="2552" w:type="dxa"/>
          </w:tcPr>
          <w:p w14:paraId="6B039426"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Gimdos kaklelio piktybinių navikų prevencinė programa</w:t>
            </w:r>
          </w:p>
        </w:tc>
        <w:tc>
          <w:tcPr>
            <w:tcW w:w="1134" w:type="dxa"/>
            <w:vAlign w:val="center"/>
          </w:tcPr>
          <w:p w14:paraId="03575BA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12</w:t>
            </w:r>
          </w:p>
        </w:tc>
        <w:tc>
          <w:tcPr>
            <w:tcW w:w="1134" w:type="dxa"/>
            <w:vAlign w:val="center"/>
          </w:tcPr>
          <w:p w14:paraId="496329F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12</w:t>
            </w:r>
          </w:p>
        </w:tc>
        <w:tc>
          <w:tcPr>
            <w:tcW w:w="1134" w:type="dxa"/>
            <w:vAlign w:val="center"/>
          </w:tcPr>
          <w:p w14:paraId="7C4EF4CC" w14:textId="77777777" w:rsidR="004464EF" w:rsidRPr="00D35FE6" w:rsidRDefault="004464EF" w:rsidP="00641202">
            <w:pPr>
              <w:autoSpaceDE w:val="0"/>
              <w:autoSpaceDN w:val="0"/>
              <w:adjustRightInd w:val="0"/>
              <w:jc w:val="center"/>
              <w:rPr>
                <w:rFonts w:eastAsia="Calibri"/>
                <w:color w:val="000000"/>
                <w:szCs w:val="24"/>
                <w:lang w:val="en-US"/>
              </w:rPr>
            </w:pPr>
            <w:r>
              <w:rPr>
                <w:rFonts w:eastAsia="Calibri"/>
                <w:color w:val="000000"/>
                <w:szCs w:val="24"/>
                <w:lang w:val="en-US"/>
              </w:rPr>
              <w:t>31</w:t>
            </w:r>
          </w:p>
          <w:p w14:paraId="7C123C27" w14:textId="77777777" w:rsidR="004464EF" w:rsidRPr="00D35FE6" w:rsidRDefault="004464EF" w:rsidP="00641202">
            <w:pPr>
              <w:autoSpaceDE w:val="0"/>
              <w:autoSpaceDN w:val="0"/>
              <w:adjustRightInd w:val="0"/>
              <w:jc w:val="center"/>
              <w:rPr>
                <w:rFonts w:eastAsia="Calibri"/>
                <w:color w:val="000000"/>
                <w:szCs w:val="24"/>
                <w:lang w:val="en-US"/>
              </w:rPr>
            </w:pPr>
            <w:r w:rsidRPr="00D35FE6">
              <w:rPr>
                <w:rFonts w:eastAsia="Calibri"/>
                <w:color w:val="000000"/>
                <w:szCs w:val="24"/>
                <w:lang w:val="en-US"/>
              </w:rPr>
              <w:t>(</w:t>
            </w:r>
            <w:r>
              <w:rPr>
                <w:rFonts w:eastAsia="Calibri"/>
                <w:color w:val="000000"/>
                <w:szCs w:val="24"/>
                <w:lang w:val="en-US"/>
              </w:rPr>
              <w:t>258</w:t>
            </w:r>
            <w:r w:rsidRPr="00D35FE6">
              <w:rPr>
                <w:rFonts w:eastAsia="Calibri"/>
                <w:color w:val="000000"/>
                <w:szCs w:val="24"/>
                <w:lang w:val="en-US"/>
              </w:rPr>
              <w:t>)</w:t>
            </w:r>
          </w:p>
        </w:tc>
        <w:tc>
          <w:tcPr>
            <w:tcW w:w="1134" w:type="dxa"/>
            <w:vAlign w:val="center"/>
          </w:tcPr>
          <w:p w14:paraId="629AA2B8" w14:textId="77777777" w:rsidR="004464EF" w:rsidRPr="00D35FE6" w:rsidRDefault="004464EF" w:rsidP="00641202">
            <w:pPr>
              <w:autoSpaceDE w:val="0"/>
              <w:autoSpaceDN w:val="0"/>
              <w:adjustRightInd w:val="0"/>
              <w:jc w:val="center"/>
              <w:rPr>
                <w:rFonts w:eastAsia="Calibri"/>
                <w:color w:val="000000"/>
                <w:szCs w:val="24"/>
                <w:lang w:val="en-US"/>
              </w:rPr>
            </w:pPr>
            <w:r w:rsidRPr="00D35FE6">
              <w:rPr>
                <w:rFonts w:eastAsia="Calibri"/>
                <w:color w:val="000000"/>
                <w:szCs w:val="24"/>
                <w:lang w:val="en-US"/>
              </w:rPr>
              <w:t>45</w:t>
            </w:r>
          </w:p>
          <w:p w14:paraId="6161651A" w14:textId="77777777" w:rsidR="004464EF" w:rsidRPr="00D35FE6" w:rsidRDefault="004464EF" w:rsidP="00641202">
            <w:pPr>
              <w:autoSpaceDE w:val="0"/>
              <w:autoSpaceDN w:val="0"/>
              <w:adjustRightInd w:val="0"/>
              <w:jc w:val="center"/>
              <w:rPr>
                <w:rFonts w:eastAsia="Calibri"/>
                <w:color w:val="000000"/>
                <w:szCs w:val="24"/>
                <w:lang w:val="en-US"/>
              </w:rPr>
            </w:pPr>
            <w:r w:rsidRPr="00D35FE6">
              <w:rPr>
                <w:rFonts w:eastAsia="Calibri"/>
                <w:color w:val="000000"/>
                <w:szCs w:val="24"/>
                <w:lang w:val="en-US"/>
              </w:rPr>
              <w:t>(375)</w:t>
            </w:r>
          </w:p>
        </w:tc>
        <w:tc>
          <w:tcPr>
            <w:tcW w:w="1134" w:type="dxa"/>
            <w:vAlign w:val="center"/>
          </w:tcPr>
          <w:p w14:paraId="707084BD" w14:textId="77777777" w:rsidR="004464EF" w:rsidRPr="00464326" w:rsidRDefault="004464EF" w:rsidP="00641202">
            <w:pPr>
              <w:autoSpaceDE w:val="0"/>
              <w:autoSpaceDN w:val="0"/>
              <w:adjustRightInd w:val="0"/>
              <w:jc w:val="center"/>
              <w:rPr>
                <w:rFonts w:eastAsia="Calibri"/>
                <w:szCs w:val="24"/>
              </w:rPr>
            </w:pPr>
            <w:r w:rsidRPr="00464326">
              <w:rPr>
                <w:rFonts w:eastAsia="Calibri"/>
                <w:szCs w:val="24"/>
              </w:rPr>
              <w:t>8</w:t>
            </w:r>
          </w:p>
          <w:p w14:paraId="27A12EE3" w14:textId="77777777" w:rsidR="004464EF" w:rsidRPr="00D35FE6" w:rsidRDefault="004464EF" w:rsidP="00641202">
            <w:pPr>
              <w:autoSpaceDE w:val="0"/>
              <w:autoSpaceDN w:val="0"/>
              <w:adjustRightInd w:val="0"/>
              <w:jc w:val="center"/>
              <w:rPr>
                <w:rFonts w:eastAsia="Calibri"/>
                <w:color w:val="000000"/>
                <w:szCs w:val="24"/>
              </w:rPr>
            </w:pPr>
            <w:r w:rsidRPr="00464326">
              <w:rPr>
                <w:rFonts w:eastAsia="Calibri"/>
                <w:szCs w:val="24"/>
              </w:rPr>
              <w:t>(67)</w:t>
            </w:r>
          </w:p>
        </w:tc>
        <w:tc>
          <w:tcPr>
            <w:tcW w:w="1134" w:type="dxa"/>
            <w:vAlign w:val="center"/>
          </w:tcPr>
          <w:p w14:paraId="6D90876A"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3</w:t>
            </w:r>
          </w:p>
          <w:p w14:paraId="5CA7DC4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w:t>
            </w:r>
            <w:r>
              <w:rPr>
                <w:rFonts w:eastAsia="Calibri"/>
                <w:color w:val="000000"/>
                <w:szCs w:val="24"/>
              </w:rPr>
              <w:t>25</w:t>
            </w:r>
            <w:r w:rsidRPr="00D35FE6">
              <w:rPr>
                <w:rFonts w:eastAsia="Calibri"/>
                <w:color w:val="000000"/>
                <w:szCs w:val="24"/>
              </w:rPr>
              <w:t>)</w:t>
            </w:r>
          </w:p>
        </w:tc>
      </w:tr>
      <w:tr w:rsidR="004464EF" w:rsidRPr="00D35FE6" w14:paraId="277F6C8B" w14:textId="77777777" w:rsidTr="00641202">
        <w:trPr>
          <w:trHeight w:val="604"/>
        </w:trPr>
        <w:tc>
          <w:tcPr>
            <w:tcW w:w="2552" w:type="dxa"/>
          </w:tcPr>
          <w:p w14:paraId="1AE6EDFE"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Priešinės liaukos vėžio ankstyvosios diagnostikos programa</w:t>
            </w:r>
          </w:p>
        </w:tc>
        <w:tc>
          <w:tcPr>
            <w:tcW w:w="1134" w:type="dxa"/>
            <w:vAlign w:val="center"/>
          </w:tcPr>
          <w:p w14:paraId="2844E4B1" w14:textId="77777777" w:rsidR="004464EF" w:rsidRPr="00D35FE6" w:rsidRDefault="004464EF" w:rsidP="00641202">
            <w:pPr>
              <w:autoSpaceDE w:val="0"/>
              <w:autoSpaceDN w:val="0"/>
              <w:adjustRightInd w:val="0"/>
              <w:jc w:val="center"/>
              <w:rPr>
                <w:rFonts w:eastAsia="Calibri"/>
                <w:szCs w:val="24"/>
              </w:rPr>
            </w:pPr>
            <w:r>
              <w:rPr>
                <w:rFonts w:eastAsia="Calibri"/>
                <w:szCs w:val="24"/>
              </w:rPr>
              <w:t>95</w:t>
            </w:r>
          </w:p>
        </w:tc>
        <w:tc>
          <w:tcPr>
            <w:tcW w:w="1134" w:type="dxa"/>
            <w:vAlign w:val="center"/>
          </w:tcPr>
          <w:p w14:paraId="760635B6"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98</w:t>
            </w:r>
          </w:p>
        </w:tc>
        <w:tc>
          <w:tcPr>
            <w:tcW w:w="1134" w:type="dxa"/>
            <w:vAlign w:val="center"/>
          </w:tcPr>
          <w:p w14:paraId="67477808" w14:textId="77777777" w:rsidR="004464EF" w:rsidRPr="00D35FE6" w:rsidRDefault="004464EF" w:rsidP="00641202">
            <w:pPr>
              <w:autoSpaceDE w:val="0"/>
              <w:autoSpaceDN w:val="0"/>
              <w:adjustRightInd w:val="0"/>
              <w:jc w:val="center"/>
              <w:rPr>
                <w:rFonts w:eastAsia="Calibri"/>
                <w:szCs w:val="24"/>
              </w:rPr>
            </w:pPr>
            <w:r>
              <w:rPr>
                <w:rFonts w:eastAsia="Calibri"/>
                <w:szCs w:val="24"/>
              </w:rPr>
              <w:t>25</w:t>
            </w:r>
          </w:p>
          <w:p w14:paraId="3BD4C0EB"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w:t>
            </w:r>
            <w:r>
              <w:rPr>
                <w:rFonts w:eastAsia="Calibri"/>
                <w:szCs w:val="24"/>
              </w:rPr>
              <w:t>26</w:t>
            </w:r>
            <w:r w:rsidRPr="00D35FE6">
              <w:rPr>
                <w:rFonts w:eastAsia="Calibri"/>
                <w:szCs w:val="24"/>
              </w:rPr>
              <w:t>)</w:t>
            </w:r>
          </w:p>
        </w:tc>
        <w:tc>
          <w:tcPr>
            <w:tcW w:w="1134" w:type="dxa"/>
            <w:vAlign w:val="center"/>
          </w:tcPr>
          <w:p w14:paraId="6BF9D46E" w14:textId="77777777" w:rsidR="004464EF" w:rsidRPr="00D35FE6" w:rsidRDefault="004464EF" w:rsidP="00641202">
            <w:pPr>
              <w:autoSpaceDE w:val="0"/>
              <w:autoSpaceDN w:val="0"/>
              <w:adjustRightInd w:val="0"/>
              <w:jc w:val="center"/>
              <w:rPr>
                <w:rFonts w:eastAsia="Calibri"/>
                <w:szCs w:val="24"/>
              </w:rPr>
            </w:pPr>
            <w:r w:rsidRPr="00D35FE6">
              <w:rPr>
                <w:rFonts w:eastAsia="Calibri"/>
                <w:szCs w:val="24"/>
              </w:rPr>
              <w:t>19</w:t>
            </w:r>
          </w:p>
          <w:p w14:paraId="6A5770BA"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szCs w:val="24"/>
              </w:rPr>
              <w:t>(19)</w:t>
            </w:r>
          </w:p>
        </w:tc>
        <w:tc>
          <w:tcPr>
            <w:tcW w:w="1134" w:type="dxa"/>
            <w:vAlign w:val="center"/>
          </w:tcPr>
          <w:p w14:paraId="378C77A6"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22D6DA3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r>
      <w:tr w:rsidR="004464EF" w:rsidRPr="00D35FE6" w14:paraId="56C25247" w14:textId="77777777" w:rsidTr="00641202">
        <w:trPr>
          <w:trHeight w:val="290"/>
        </w:trPr>
        <w:tc>
          <w:tcPr>
            <w:tcW w:w="2552" w:type="dxa"/>
          </w:tcPr>
          <w:p w14:paraId="5E73D92D"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Atrankinės mamografinės patikros dėl krūties vėžio prevencijos programa</w:t>
            </w:r>
          </w:p>
        </w:tc>
        <w:tc>
          <w:tcPr>
            <w:tcW w:w="1134" w:type="dxa"/>
            <w:vAlign w:val="center"/>
          </w:tcPr>
          <w:p w14:paraId="1D5F748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48</w:t>
            </w:r>
          </w:p>
        </w:tc>
        <w:tc>
          <w:tcPr>
            <w:tcW w:w="1134" w:type="dxa"/>
            <w:vAlign w:val="center"/>
          </w:tcPr>
          <w:p w14:paraId="72064F6F"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48</w:t>
            </w:r>
          </w:p>
        </w:tc>
        <w:tc>
          <w:tcPr>
            <w:tcW w:w="1134" w:type="dxa"/>
            <w:vAlign w:val="center"/>
          </w:tcPr>
          <w:p w14:paraId="772240D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38</w:t>
            </w:r>
          </w:p>
          <w:p w14:paraId="781E917B"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w:t>
            </w:r>
            <w:r>
              <w:rPr>
                <w:rFonts w:eastAsia="Calibri"/>
                <w:color w:val="000000"/>
                <w:szCs w:val="24"/>
              </w:rPr>
              <w:t>79</w:t>
            </w:r>
            <w:r w:rsidRPr="00D35FE6">
              <w:rPr>
                <w:rFonts w:eastAsia="Calibri"/>
                <w:color w:val="000000"/>
                <w:szCs w:val="24"/>
              </w:rPr>
              <w:t>)</w:t>
            </w:r>
          </w:p>
        </w:tc>
        <w:tc>
          <w:tcPr>
            <w:tcW w:w="1134" w:type="dxa"/>
            <w:vAlign w:val="center"/>
          </w:tcPr>
          <w:p w14:paraId="47C014FE"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67</w:t>
            </w:r>
          </w:p>
          <w:p w14:paraId="2EF2311C"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(140)</w:t>
            </w:r>
          </w:p>
        </w:tc>
        <w:tc>
          <w:tcPr>
            <w:tcW w:w="1134" w:type="dxa"/>
            <w:vAlign w:val="center"/>
          </w:tcPr>
          <w:p w14:paraId="1C52DB09"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31A9B64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r>
      <w:tr w:rsidR="004464EF" w:rsidRPr="00D35FE6" w14:paraId="2E58ED66" w14:textId="77777777" w:rsidTr="00641202">
        <w:trPr>
          <w:trHeight w:val="1331"/>
        </w:trPr>
        <w:tc>
          <w:tcPr>
            <w:tcW w:w="2552" w:type="dxa"/>
          </w:tcPr>
          <w:p w14:paraId="77DB4621" w14:textId="77777777" w:rsidR="004464EF" w:rsidRPr="00D35FE6" w:rsidRDefault="004464EF" w:rsidP="00641202">
            <w:pPr>
              <w:autoSpaceDE w:val="0"/>
              <w:autoSpaceDN w:val="0"/>
              <w:adjustRightInd w:val="0"/>
              <w:rPr>
                <w:rFonts w:eastAsia="Calibri"/>
                <w:color w:val="000000"/>
                <w:szCs w:val="24"/>
              </w:rPr>
            </w:pPr>
            <w:r w:rsidRPr="00D35FE6">
              <w:rPr>
                <w:rFonts w:eastAsia="Calibri"/>
                <w:color w:val="000000"/>
                <w:szCs w:val="24"/>
              </w:rPr>
              <w:t>Asmenų, priskirtinų širdies ir kraujagyslių ligų didelės rizikos grupei, atrankos ir prevencijos priemonių programa</w:t>
            </w:r>
          </w:p>
        </w:tc>
        <w:tc>
          <w:tcPr>
            <w:tcW w:w="1134" w:type="dxa"/>
            <w:vAlign w:val="center"/>
          </w:tcPr>
          <w:p w14:paraId="321E661C"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48</w:t>
            </w:r>
          </w:p>
        </w:tc>
        <w:tc>
          <w:tcPr>
            <w:tcW w:w="1134" w:type="dxa"/>
            <w:vAlign w:val="center"/>
          </w:tcPr>
          <w:p w14:paraId="53401F68"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131</w:t>
            </w:r>
          </w:p>
        </w:tc>
        <w:tc>
          <w:tcPr>
            <w:tcW w:w="1134" w:type="dxa"/>
            <w:vAlign w:val="center"/>
          </w:tcPr>
          <w:p w14:paraId="5E01AD73"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23</w:t>
            </w:r>
          </w:p>
          <w:p w14:paraId="0167F85C"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w:t>
            </w:r>
            <w:r>
              <w:rPr>
                <w:rFonts w:eastAsia="Calibri"/>
                <w:color w:val="000000"/>
                <w:szCs w:val="24"/>
              </w:rPr>
              <w:t>8</w:t>
            </w:r>
            <w:r w:rsidRPr="00D35FE6">
              <w:rPr>
                <w:rFonts w:eastAsia="Calibri"/>
                <w:color w:val="000000"/>
                <w:szCs w:val="24"/>
              </w:rPr>
              <w:t>)</w:t>
            </w:r>
          </w:p>
        </w:tc>
        <w:tc>
          <w:tcPr>
            <w:tcW w:w="1134" w:type="dxa"/>
            <w:vAlign w:val="center"/>
          </w:tcPr>
          <w:p w14:paraId="0CAFA44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54</w:t>
            </w:r>
          </w:p>
          <w:p w14:paraId="493D52B7"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(41)</w:t>
            </w:r>
          </w:p>
        </w:tc>
        <w:tc>
          <w:tcPr>
            <w:tcW w:w="1134" w:type="dxa"/>
            <w:vAlign w:val="center"/>
          </w:tcPr>
          <w:p w14:paraId="509B1A8C"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695649C5"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r>
      <w:tr w:rsidR="004464EF" w:rsidRPr="00D35FE6" w14:paraId="15B96A3C" w14:textId="77777777" w:rsidTr="00641202">
        <w:trPr>
          <w:trHeight w:val="1729"/>
        </w:trPr>
        <w:tc>
          <w:tcPr>
            <w:tcW w:w="2552" w:type="dxa"/>
          </w:tcPr>
          <w:p w14:paraId="24982BF0" w14:textId="77777777" w:rsidR="004464EF" w:rsidRPr="00D35FE6" w:rsidRDefault="004464EF" w:rsidP="00641202">
            <w:pPr>
              <w:rPr>
                <w:bCs/>
                <w:szCs w:val="24"/>
              </w:rPr>
            </w:pPr>
            <w:r w:rsidRPr="00D35FE6">
              <w:rPr>
                <w:bCs/>
                <w:szCs w:val="24"/>
              </w:rPr>
              <w:t>Storosios žarnos vėžio ankstyvosios diagnostikos, atrankos ir prevencijos priemonių finansavimo programos vykdymas</w:t>
            </w:r>
          </w:p>
        </w:tc>
        <w:tc>
          <w:tcPr>
            <w:tcW w:w="1134" w:type="dxa"/>
            <w:vAlign w:val="center"/>
          </w:tcPr>
          <w:p w14:paraId="7CDA4D68"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120</w:t>
            </w:r>
          </w:p>
        </w:tc>
        <w:tc>
          <w:tcPr>
            <w:tcW w:w="1134" w:type="dxa"/>
            <w:vAlign w:val="center"/>
          </w:tcPr>
          <w:p w14:paraId="5DD889F6"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132</w:t>
            </w:r>
          </w:p>
        </w:tc>
        <w:tc>
          <w:tcPr>
            <w:tcW w:w="1134" w:type="dxa"/>
            <w:vAlign w:val="center"/>
          </w:tcPr>
          <w:p w14:paraId="573193E2" w14:textId="77777777" w:rsidR="004464EF" w:rsidRPr="00D35FE6" w:rsidRDefault="004464EF" w:rsidP="00641202">
            <w:pPr>
              <w:autoSpaceDE w:val="0"/>
              <w:autoSpaceDN w:val="0"/>
              <w:adjustRightInd w:val="0"/>
              <w:jc w:val="center"/>
              <w:rPr>
                <w:rFonts w:eastAsia="Calibri"/>
                <w:color w:val="000000"/>
                <w:szCs w:val="24"/>
              </w:rPr>
            </w:pPr>
            <w:r>
              <w:rPr>
                <w:rFonts w:eastAsia="Calibri"/>
                <w:color w:val="000000"/>
                <w:szCs w:val="24"/>
              </w:rPr>
              <w:t>45</w:t>
            </w:r>
          </w:p>
          <w:p w14:paraId="2403261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w:t>
            </w:r>
            <w:r>
              <w:rPr>
                <w:rFonts w:eastAsia="Calibri"/>
                <w:color w:val="000000"/>
                <w:szCs w:val="24"/>
              </w:rPr>
              <w:t>37</w:t>
            </w:r>
            <w:r w:rsidRPr="00D35FE6">
              <w:rPr>
                <w:rFonts w:eastAsia="Calibri"/>
                <w:color w:val="000000"/>
                <w:szCs w:val="24"/>
              </w:rPr>
              <w:t>)</w:t>
            </w:r>
          </w:p>
        </w:tc>
        <w:tc>
          <w:tcPr>
            <w:tcW w:w="1134" w:type="dxa"/>
            <w:vAlign w:val="center"/>
          </w:tcPr>
          <w:p w14:paraId="27D7E8F0"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58</w:t>
            </w:r>
          </w:p>
          <w:p w14:paraId="211010B6"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(44)</w:t>
            </w:r>
          </w:p>
        </w:tc>
        <w:tc>
          <w:tcPr>
            <w:tcW w:w="1134" w:type="dxa"/>
            <w:vAlign w:val="center"/>
          </w:tcPr>
          <w:p w14:paraId="005DE193"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c>
          <w:tcPr>
            <w:tcW w:w="1134" w:type="dxa"/>
            <w:vAlign w:val="center"/>
          </w:tcPr>
          <w:p w14:paraId="2CA37482" w14:textId="77777777" w:rsidR="004464EF" w:rsidRPr="00D35FE6" w:rsidRDefault="004464EF" w:rsidP="00641202">
            <w:pPr>
              <w:autoSpaceDE w:val="0"/>
              <w:autoSpaceDN w:val="0"/>
              <w:adjustRightInd w:val="0"/>
              <w:jc w:val="center"/>
              <w:rPr>
                <w:rFonts w:eastAsia="Calibri"/>
                <w:color w:val="000000"/>
                <w:szCs w:val="24"/>
              </w:rPr>
            </w:pPr>
            <w:r w:rsidRPr="00D35FE6">
              <w:rPr>
                <w:rFonts w:eastAsia="Calibri"/>
                <w:color w:val="000000"/>
                <w:szCs w:val="24"/>
              </w:rPr>
              <w:t>X</w:t>
            </w:r>
          </w:p>
        </w:tc>
      </w:tr>
    </w:tbl>
    <w:p w14:paraId="052D3AD8" w14:textId="77777777" w:rsidR="004464EF" w:rsidRPr="00D35FE6" w:rsidRDefault="004464EF" w:rsidP="004464EF">
      <w:pPr>
        <w:autoSpaceDE w:val="0"/>
        <w:autoSpaceDN w:val="0"/>
        <w:adjustRightInd w:val="0"/>
        <w:rPr>
          <w:rFonts w:eastAsia="Calibri"/>
          <w:szCs w:val="24"/>
        </w:rPr>
      </w:pPr>
      <w:r w:rsidRPr="00D35FE6">
        <w:rPr>
          <w:rFonts w:eastAsia="Calibri"/>
          <w:szCs w:val="24"/>
        </w:rPr>
        <w:t>* Procentas nuo dalyvaujančių konkrečioje programoje skaičiaus</w:t>
      </w:r>
    </w:p>
    <w:p w14:paraId="3337290A" w14:textId="77777777" w:rsidR="004464EF" w:rsidRPr="00D35FE6" w:rsidRDefault="004464EF" w:rsidP="004464EF">
      <w:pPr>
        <w:autoSpaceDE w:val="0"/>
        <w:autoSpaceDN w:val="0"/>
        <w:adjustRightInd w:val="0"/>
        <w:rPr>
          <w:rFonts w:eastAsia="Calibri"/>
          <w:b/>
          <w:szCs w:val="24"/>
        </w:rPr>
      </w:pPr>
    </w:p>
    <w:p w14:paraId="662E43CA" w14:textId="77777777" w:rsidR="00C86C3B" w:rsidRDefault="004464EF" w:rsidP="004464EF">
      <w:pPr>
        <w:autoSpaceDE w:val="0"/>
        <w:autoSpaceDN w:val="0"/>
        <w:adjustRightInd w:val="0"/>
        <w:jc w:val="center"/>
        <w:rPr>
          <w:rFonts w:eastAsia="Calibri"/>
          <w:b/>
          <w:szCs w:val="24"/>
        </w:rPr>
      </w:pPr>
      <w:r>
        <w:rPr>
          <w:rFonts w:eastAsia="Calibri"/>
          <w:b/>
          <w:szCs w:val="24"/>
        </w:rPr>
        <w:t>VII</w:t>
      </w:r>
      <w:r w:rsidR="00C86C3B">
        <w:rPr>
          <w:rFonts w:eastAsia="Calibri"/>
          <w:b/>
          <w:szCs w:val="24"/>
        </w:rPr>
        <w:t xml:space="preserve"> SKYRIUS</w:t>
      </w:r>
    </w:p>
    <w:p w14:paraId="17EB9073" w14:textId="77777777" w:rsidR="004464EF" w:rsidRPr="00D35FE6" w:rsidRDefault="004464EF" w:rsidP="004464EF">
      <w:pPr>
        <w:autoSpaceDE w:val="0"/>
        <w:autoSpaceDN w:val="0"/>
        <w:adjustRightInd w:val="0"/>
        <w:jc w:val="center"/>
        <w:rPr>
          <w:rFonts w:eastAsia="Calibri"/>
          <w:b/>
          <w:szCs w:val="24"/>
        </w:rPr>
      </w:pPr>
      <w:r w:rsidRPr="00D35FE6">
        <w:rPr>
          <w:rFonts w:eastAsia="Calibri"/>
          <w:b/>
          <w:szCs w:val="24"/>
        </w:rPr>
        <w:t>INFORMACIJA APIE VYKDOMUS PROJEKTUS</w:t>
      </w:r>
    </w:p>
    <w:p w14:paraId="43114D1D" w14:textId="77777777" w:rsidR="004464EF" w:rsidRPr="00D35FE6" w:rsidRDefault="004464EF" w:rsidP="004464EF">
      <w:pPr>
        <w:autoSpaceDE w:val="0"/>
        <w:autoSpaceDN w:val="0"/>
        <w:adjustRightInd w:val="0"/>
        <w:rPr>
          <w:rFonts w:eastAsia="Calibri"/>
          <w:b/>
          <w:color w:val="000000"/>
          <w:szCs w:val="24"/>
        </w:rPr>
      </w:pPr>
    </w:p>
    <w:tbl>
      <w:tblPr>
        <w:tblW w:w="9356" w:type="dxa"/>
        <w:tblInd w:w="108" w:type="dxa"/>
        <w:tblCellMar>
          <w:left w:w="10" w:type="dxa"/>
          <w:right w:w="10" w:type="dxa"/>
        </w:tblCellMar>
        <w:tblLook w:val="04A0" w:firstRow="1" w:lastRow="0" w:firstColumn="1" w:lastColumn="0" w:noHBand="0" w:noVBand="1"/>
      </w:tblPr>
      <w:tblGrid>
        <w:gridCol w:w="7088"/>
        <w:gridCol w:w="2268"/>
      </w:tblGrid>
      <w:tr w:rsidR="004464EF" w:rsidRPr="00D35FE6" w14:paraId="2FA73562"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83A5D" w14:textId="77777777" w:rsidR="004464EF" w:rsidRPr="00D35FE6" w:rsidRDefault="004464EF" w:rsidP="00641202">
            <w:pPr>
              <w:jc w:val="both"/>
            </w:pPr>
            <w:bookmarkStart w:id="10" w:name="_Hlk100739577"/>
            <w:r w:rsidRPr="00D35FE6">
              <w:t xml:space="preserve">Projekto pavadinimas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73B9AE" w14:textId="77777777" w:rsidR="004464EF" w:rsidRPr="00D35FE6" w:rsidRDefault="004464EF" w:rsidP="00C86C3B">
            <w:pPr>
              <w:jc w:val="center"/>
            </w:pPr>
            <w:r>
              <w:t>–</w:t>
            </w:r>
          </w:p>
        </w:tc>
      </w:tr>
      <w:tr w:rsidR="004464EF" w:rsidRPr="00D35FE6" w14:paraId="56AAE22B"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7BD07" w14:textId="77777777" w:rsidR="004464EF" w:rsidRPr="00D35FE6" w:rsidRDefault="004464EF" w:rsidP="00641202">
            <w:r w:rsidRPr="00D35FE6">
              <w:t xml:space="preserve">Projekto statusas (įgyvendinimas, šiuo metu įgyvendinamas, pateiktas, planuojamas rengti, atmestas)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DB99DF" w14:textId="77777777" w:rsidR="004464EF" w:rsidRPr="00D35FE6" w:rsidRDefault="004464EF" w:rsidP="00C86C3B">
            <w:pPr>
              <w:jc w:val="center"/>
            </w:pPr>
            <w:r>
              <w:t>–</w:t>
            </w:r>
          </w:p>
        </w:tc>
      </w:tr>
      <w:tr w:rsidR="004464EF" w:rsidRPr="00D35FE6" w14:paraId="1307674D"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363A9" w14:textId="77777777" w:rsidR="004464EF" w:rsidRPr="00D35FE6" w:rsidRDefault="004464EF" w:rsidP="00641202">
            <w:pPr>
              <w:jc w:val="both"/>
            </w:pPr>
            <w:r w:rsidRPr="00D35FE6">
              <w:t xml:space="preserve">Projekto pareiškėjas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0334A5" w14:textId="77777777" w:rsidR="004464EF" w:rsidRPr="00D35FE6" w:rsidRDefault="004464EF" w:rsidP="00C86C3B">
            <w:pPr>
              <w:jc w:val="center"/>
            </w:pPr>
            <w:r>
              <w:t>–</w:t>
            </w:r>
          </w:p>
        </w:tc>
      </w:tr>
      <w:tr w:rsidR="004464EF" w:rsidRPr="00D35FE6" w14:paraId="4F29E5E6"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2A1C8" w14:textId="77777777" w:rsidR="004464EF" w:rsidRPr="00D35FE6" w:rsidRDefault="004464EF" w:rsidP="00641202">
            <w:pPr>
              <w:jc w:val="both"/>
            </w:pPr>
            <w:r w:rsidRPr="00D35FE6">
              <w:t xml:space="preserve">Projekto trukmė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D540F5" w14:textId="77777777" w:rsidR="004464EF" w:rsidRPr="00D35FE6" w:rsidRDefault="004464EF" w:rsidP="00C86C3B">
            <w:pPr>
              <w:jc w:val="center"/>
            </w:pPr>
            <w:r>
              <w:t>–</w:t>
            </w:r>
          </w:p>
        </w:tc>
      </w:tr>
      <w:tr w:rsidR="004464EF" w:rsidRPr="00D35FE6" w14:paraId="6DF318CB"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57BCE" w14:textId="77777777" w:rsidR="004464EF" w:rsidRPr="00D35FE6" w:rsidRDefault="004464EF" w:rsidP="00641202">
            <w:pPr>
              <w:jc w:val="both"/>
            </w:pPr>
            <w:r w:rsidRPr="00D35FE6">
              <w:t xml:space="preserve">Projekto partneriai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B39BE" w14:textId="77777777" w:rsidR="004464EF" w:rsidRPr="00D35FE6" w:rsidRDefault="004464EF" w:rsidP="00C86C3B">
            <w:pPr>
              <w:jc w:val="center"/>
            </w:pPr>
            <w:r>
              <w:t>–</w:t>
            </w:r>
          </w:p>
        </w:tc>
      </w:tr>
      <w:tr w:rsidR="004464EF" w:rsidRPr="00D35FE6" w14:paraId="08E02282"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B1DCE" w14:textId="77777777" w:rsidR="004464EF" w:rsidRPr="00D35FE6" w:rsidRDefault="004464EF" w:rsidP="00641202">
            <w:pPr>
              <w:jc w:val="both"/>
            </w:pPr>
            <w:r w:rsidRPr="00D35FE6">
              <w:t xml:space="preserve">Finansavimo / paramos šaltiniai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833DA2" w14:textId="77777777" w:rsidR="004464EF" w:rsidRPr="00D35FE6" w:rsidRDefault="004464EF" w:rsidP="00C86C3B">
            <w:pPr>
              <w:jc w:val="center"/>
            </w:pPr>
            <w:r>
              <w:t>–</w:t>
            </w:r>
          </w:p>
        </w:tc>
      </w:tr>
      <w:tr w:rsidR="004464EF" w:rsidRPr="00D35FE6" w14:paraId="081C1A04"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8809D" w14:textId="77777777" w:rsidR="004464EF" w:rsidRPr="00D35FE6" w:rsidRDefault="004464EF" w:rsidP="00641202">
            <w:pPr>
              <w:jc w:val="both"/>
            </w:pPr>
            <w:r w:rsidRPr="00D35FE6">
              <w:t>Projekto vertė (Eur)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AC109" w14:textId="77777777" w:rsidR="004464EF" w:rsidRPr="00D35FE6" w:rsidRDefault="004464EF" w:rsidP="00C86C3B">
            <w:pPr>
              <w:jc w:val="center"/>
            </w:pPr>
            <w:r>
              <w:t>–</w:t>
            </w:r>
          </w:p>
        </w:tc>
      </w:tr>
      <w:tr w:rsidR="004464EF" w:rsidRPr="00D35FE6" w14:paraId="272A79C0"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EB138" w14:textId="77777777" w:rsidR="004464EF" w:rsidRPr="00D35FE6" w:rsidRDefault="004464EF" w:rsidP="00641202">
            <w:pPr>
              <w:jc w:val="both"/>
            </w:pPr>
            <w:r w:rsidRPr="00D35FE6">
              <w:t xml:space="preserve">Projektui savivaldybės skiriamų lėšų dalis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179CC" w14:textId="77777777" w:rsidR="004464EF" w:rsidRPr="00D35FE6" w:rsidRDefault="004464EF" w:rsidP="00C86C3B">
            <w:pPr>
              <w:jc w:val="center"/>
            </w:pPr>
            <w:r>
              <w:t>–</w:t>
            </w:r>
          </w:p>
        </w:tc>
      </w:tr>
      <w:tr w:rsidR="004464EF" w:rsidRPr="00D35FE6" w14:paraId="45B3AB76" w14:textId="77777777" w:rsidTr="00C86C3B">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D9125" w14:textId="77777777" w:rsidR="004464EF" w:rsidRPr="00D35FE6" w:rsidRDefault="004464EF" w:rsidP="00641202">
            <w:pPr>
              <w:jc w:val="both"/>
            </w:pPr>
            <w:r w:rsidRPr="00D35FE6">
              <w:t xml:space="preserve">Trumpa projekto santrauka (tikslai, uždaviniai, laukiami rezultatai)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5FC7B" w14:textId="77777777" w:rsidR="004464EF" w:rsidRPr="00D35FE6" w:rsidRDefault="004464EF" w:rsidP="00C86C3B">
            <w:pPr>
              <w:jc w:val="center"/>
            </w:pPr>
            <w:r>
              <w:t>–</w:t>
            </w:r>
          </w:p>
        </w:tc>
      </w:tr>
      <w:bookmarkEnd w:id="10"/>
    </w:tbl>
    <w:p w14:paraId="18C5B13A" w14:textId="77777777" w:rsidR="004464EF" w:rsidRDefault="004464EF" w:rsidP="004464EF">
      <w:pPr>
        <w:autoSpaceDE w:val="0"/>
        <w:autoSpaceDN w:val="0"/>
        <w:adjustRightInd w:val="0"/>
        <w:rPr>
          <w:rFonts w:eastAsia="Calibri"/>
          <w:b/>
          <w:szCs w:val="24"/>
        </w:rPr>
      </w:pPr>
    </w:p>
    <w:p w14:paraId="732CAC00" w14:textId="77777777" w:rsidR="0032379E" w:rsidRDefault="0032379E" w:rsidP="004464EF">
      <w:pPr>
        <w:autoSpaceDE w:val="0"/>
        <w:autoSpaceDN w:val="0"/>
        <w:adjustRightInd w:val="0"/>
        <w:rPr>
          <w:rFonts w:eastAsia="Calibri"/>
          <w:b/>
          <w:szCs w:val="24"/>
        </w:rPr>
      </w:pPr>
    </w:p>
    <w:p w14:paraId="13CF631B" w14:textId="77777777" w:rsidR="0032379E" w:rsidRPr="00B84056" w:rsidRDefault="0032379E" w:rsidP="004464EF">
      <w:pPr>
        <w:autoSpaceDE w:val="0"/>
        <w:autoSpaceDN w:val="0"/>
        <w:adjustRightInd w:val="0"/>
        <w:rPr>
          <w:rFonts w:eastAsia="Calibri"/>
          <w:b/>
          <w:szCs w:val="24"/>
        </w:rPr>
      </w:pPr>
    </w:p>
    <w:p w14:paraId="0F34F57B" w14:textId="77777777" w:rsidR="009413E6" w:rsidRDefault="009413E6" w:rsidP="004464EF">
      <w:pPr>
        <w:autoSpaceDE w:val="0"/>
        <w:autoSpaceDN w:val="0"/>
        <w:adjustRightInd w:val="0"/>
        <w:ind w:left="720" w:firstLine="720"/>
        <w:jc w:val="center"/>
        <w:rPr>
          <w:rFonts w:eastAsia="Calibri"/>
          <w:b/>
          <w:szCs w:val="24"/>
        </w:rPr>
      </w:pPr>
    </w:p>
    <w:p w14:paraId="1619B3E4" w14:textId="162E746B" w:rsidR="00C86C3B" w:rsidRPr="00B84056" w:rsidRDefault="004464EF" w:rsidP="004464EF">
      <w:pPr>
        <w:autoSpaceDE w:val="0"/>
        <w:autoSpaceDN w:val="0"/>
        <w:adjustRightInd w:val="0"/>
        <w:ind w:left="720" w:firstLine="720"/>
        <w:jc w:val="center"/>
        <w:rPr>
          <w:rFonts w:eastAsia="Calibri"/>
          <w:b/>
          <w:szCs w:val="24"/>
        </w:rPr>
      </w:pPr>
      <w:r w:rsidRPr="00B84056">
        <w:rPr>
          <w:rFonts w:eastAsia="Calibri"/>
          <w:b/>
          <w:szCs w:val="24"/>
        </w:rPr>
        <w:t>VIII</w:t>
      </w:r>
      <w:r w:rsidR="00C86C3B" w:rsidRPr="00B84056">
        <w:rPr>
          <w:rFonts w:eastAsia="Calibri"/>
          <w:b/>
          <w:szCs w:val="24"/>
        </w:rPr>
        <w:t xml:space="preserve"> SKYRIUS</w:t>
      </w:r>
    </w:p>
    <w:p w14:paraId="7316E454" w14:textId="77777777" w:rsidR="004464EF" w:rsidRPr="00B84056" w:rsidRDefault="004464EF" w:rsidP="004464EF">
      <w:pPr>
        <w:autoSpaceDE w:val="0"/>
        <w:autoSpaceDN w:val="0"/>
        <w:adjustRightInd w:val="0"/>
        <w:ind w:left="720" w:firstLine="720"/>
        <w:jc w:val="center"/>
        <w:rPr>
          <w:rFonts w:eastAsia="Calibri"/>
          <w:b/>
          <w:szCs w:val="24"/>
        </w:rPr>
      </w:pPr>
      <w:r w:rsidRPr="00B84056">
        <w:rPr>
          <w:rFonts w:eastAsia="Calibri"/>
          <w:b/>
          <w:szCs w:val="24"/>
        </w:rPr>
        <w:t>VEIKLOS TOBULINIMO PERSPEKTYVOS</w:t>
      </w:r>
    </w:p>
    <w:p w14:paraId="504254B0" w14:textId="77777777" w:rsidR="004464EF" w:rsidRPr="00B84056" w:rsidRDefault="004464EF" w:rsidP="004464EF">
      <w:pPr>
        <w:autoSpaceDE w:val="0"/>
        <w:autoSpaceDN w:val="0"/>
        <w:adjustRightInd w:val="0"/>
        <w:ind w:left="1440" w:firstLine="720"/>
        <w:jc w:val="center"/>
        <w:rPr>
          <w:rFonts w:eastAsia="Calibri"/>
          <w:b/>
          <w:szCs w:val="24"/>
        </w:rPr>
      </w:pPr>
    </w:p>
    <w:p w14:paraId="1BB7CC9D" w14:textId="77777777" w:rsidR="004464EF" w:rsidRPr="00B84056" w:rsidRDefault="004464EF" w:rsidP="00C86C3B">
      <w:pPr>
        <w:tabs>
          <w:tab w:val="left" w:pos="1134"/>
        </w:tabs>
        <w:ind w:firstLine="720"/>
        <w:jc w:val="both"/>
        <w:rPr>
          <w:szCs w:val="24"/>
        </w:rPr>
      </w:pPr>
      <w:r w:rsidRPr="00B84056">
        <w:rPr>
          <w:szCs w:val="24"/>
        </w:rPr>
        <w:t>1. Išlaikyti teigiamą finansinį rezultatą, kuris garantuotų įstaigos sėkmingą veiklą.</w:t>
      </w:r>
    </w:p>
    <w:p w14:paraId="7531735B" w14:textId="77777777" w:rsidR="004464EF" w:rsidRPr="00B84056" w:rsidRDefault="004464EF" w:rsidP="00C86C3B">
      <w:pPr>
        <w:tabs>
          <w:tab w:val="left" w:pos="1134"/>
        </w:tabs>
        <w:ind w:firstLine="720"/>
        <w:jc w:val="both"/>
        <w:rPr>
          <w:szCs w:val="24"/>
        </w:rPr>
      </w:pPr>
      <w:r w:rsidRPr="00B84056">
        <w:rPr>
          <w:szCs w:val="24"/>
        </w:rPr>
        <w:t xml:space="preserve">2. Prioritetinis tikslas </w:t>
      </w:r>
      <w:bookmarkStart w:id="11" w:name="_Hlk161059752"/>
      <w:r w:rsidRPr="00B84056">
        <w:rPr>
          <w:szCs w:val="24"/>
        </w:rPr>
        <w:t xml:space="preserve">– </w:t>
      </w:r>
      <w:bookmarkEnd w:id="11"/>
      <w:r w:rsidRPr="00B84056">
        <w:rPr>
          <w:szCs w:val="24"/>
        </w:rPr>
        <w:t>vykdant prevencines programas, padidinti Privalomojo sveikatos draudimo fondo biudžeto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programų kiekį.</w:t>
      </w:r>
    </w:p>
    <w:p w14:paraId="05235F7A" w14:textId="77777777" w:rsidR="004464EF" w:rsidRPr="00B84056" w:rsidRDefault="004464EF" w:rsidP="00C86C3B">
      <w:pPr>
        <w:tabs>
          <w:tab w:val="left" w:pos="993"/>
        </w:tabs>
        <w:ind w:firstLine="720"/>
        <w:jc w:val="both"/>
        <w:rPr>
          <w:rFonts w:eastAsia="Calibri"/>
          <w:szCs w:val="24"/>
        </w:rPr>
      </w:pPr>
      <w:r w:rsidRPr="00B84056">
        <w:rPr>
          <w:rFonts w:eastAsia="Calibri"/>
          <w:szCs w:val="24"/>
        </w:rPr>
        <w:t>3. Atnaujinti medicininę įrangą ir inventorių, diegti naujas informacines technologijas. Galutinai į</w:t>
      </w:r>
      <w:r w:rsidRPr="00B84056">
        <w:rPr>
          <w:szCs w:val="24"/>
        </w:rPr>
        <w:t>diegus e. sveikatos sistemą, pacientams suteikti galimybę pilnai naudotis elektronine registracija.</w:t>
      </w:r>
    </w:p>
    <w:p w14:paraId="391270B6" w14:textId="77777777" w:rsidR="004464EF" w:rsidRPr="00B84056" w:rsidRDefault="004464EF" w:rsidP="00C86C3B">
      <w:pPr>
        <w:tabs>
          <w:tab w:val="left" w:pos="993"/>
        </w:tabs>
        <w:ind w:firstLine="720"/>
        <w:jc w:val="both"/>
        <w:rPr>
          <w:rFonts w:eastAsia="Calibri"/>
          <w:szCs w:val="24"/>
        </w:rPr>
      </w:pPr>
      <w:r w:rsidRPr="00B84056">
        <w:rPr>
          <w:rFonts w:eastAsia="Calibri"/>
          <w:szCs w:val="24"/>
        </w:rPr>
        <w:t>4. Atlikti konsoliduotą viešąjį pirkimą (ne mažiau kaip vieną).</w:t>
      </w:r>
    </w:p>
    <w:p w14:paraId="137AC219" w14:textId="77777777" w:rsidR="004464EF" w:rsidRPr="00B84056" w:rsidRDefault="004464EF" w:rsidP="00C86C3B">
      <w:pPr>
        <w:tabs>
          <w:tab w:val="left" w:pos="993"/>
        </w:tabs>
        <w:ind w:firstLine="720"/>
        <w:jc w:val="both"/>
        <w:rPr>
          <w:szCs w:val="24"/>
        </w:rPr>
      </w:pPr>
      <w:r w:rsidRPr="00B84056">
        <w:rPr>
          <w:szCs w:val="24"/>
        </w:rPr>
        <w:t>5. Teikti kvalifikuotas, profesionalias asmens sveikatos priežiūros paslaugas, keliant darbuotojų kvalifikaciją ir profesionalumą.</w:t>
      </w:r>
    </w:p>
    <w:p w14:paraId="6774F399" w14:textId="77777777" w:rsidR="004464EF" w:rsidRPr="00B84056" w:rsidRDefault="004464EF" w:rsidP="00C86C3B">
      <w:pPr>
        <w:tabs>
          <w:tab w:val="left" w:pos="1134"/>
        </w:tabs>
        <w:ind w:firstLine="720"/>
        <w:jc w:val="both"/>
        <w:rPr>
          <w:szCs w:val="24"/>
        </w:rPr>
      </w:pPr>
      <w:r w:rsidRPr="00B84056">
        <w:rPr>
          <w:szCs w:val="24"/>
        </w:rPr>
        <w:t>6. Siekti išsamaus ir tinkamo paciento ištyrimo, mažinti kartotinių apsilankymų pas šeimos gydytoją skaičių.</w:t>
      </w:r>
    </w:p>
    <w:p w14:paraId="0CB22F78" w14:textId="77777777" w:rsidR="004464EF" w:rsidRPr="00B84056" w:rsidRDefault="004464EF" w:rsidP="00C86C3B">
      <w:pPr>
        <w:tabs>
          <w:tab w:val="left" w:pos="1134"/>
        </w:tabs>
        <w:ind w:firstLine="720"/>
        <w:jc w:val="both"/>
        <w:rPr>
          <w:szCs w:val="24"/>
        </w:rPr>
      </w:pPr>
      <w:r w:rsidRPr="00B84056">
        <w:rPr>
          <w:szCs w:val="24"/>
        </w:rPr>
        <w:t xml:space="preserve">7. Užtikrinti sveikatos priežiūros paslaugų </w:t>
      </w:r>
      <w:r w:rsidR="00281D76" w:rsidRPr="00B84056">
        <w:rPr>
          <w:szCs w:val="24"/>
        </w:rPr>
        <w:t>suteikimą</w:t>
      </w:r>
      <w:r w:rsidRPr="00B84056">
        <w:rPr>
          <w:szCs w:val="24"/>
        </w:rPr>
        <w:t xml:space="preserve"> prie įstaigos prisirašiusiems gyventojams nedarbo metu.</w:t>
      </w:r>
    </w:p>
    <w:p w14:paraId="2AD3BDE0" w14:textId="77777777" w:rsidR="004464EF" w:rsidRPr="00B84056" w:rsidRDefault="004464EF" w:rsidP="00C86C3B">
      <w:pPr>
        <w:tabs>
          <w:tab w:val="left" w:pos="993"/>
        </w:tabs>
        <w:ind w:firstLine="720"/>
        <w:jc w:val="both"/>
        <w:rPr>
          <w:rFonts w:eastAsia="Calibri"/>
          <w:szCs w:val="22"/>
        </w:rPr>
      </w:pPr>
      <w:r w:rsidRPr="00B84056">
        <w:rPr>
          <w:szCs w:val="24"/>
        </w:rPr>
        <w:t xml:space="preserve">8. </w:t>
      </w:r>
      <w:r w:rsidRPr="00B84056">
        <w:rPr>
          <w:rFonts w:eastAsia="Calibri"/>
          <w:szCs w:val="22"/>
        </w:rPr>
        <w:t>Siekti, kad įstaigoje pacientams būtų suteikta kuo daugiau kokybiškų pirminės ambulatorinės asmens sveikatos priežiūros paslaugų, kad būtų skatinamas profilaktinis ir prevencinis darbas.</w:t>
      </w:r>
    </w:p>
    <w:p w14:paraId="18280575" w14:textId="77777777" w:rsidR="004464EF" w:rsidRPr="00B84056" w:rsidRDefault="004464EF" w:rsidP="00C86C3B">
      <w:pPr>
        <w:tabs>
          <w:tab w:val="left" w:pos="993"/>
        </w:tabs>
        <w:ind w:firstLine="720"/>
        <w:jc w:val="both"/>
        <w:rPr>
          <w:rFonts w:eastAsia="Calibri"/>
          <w:szCs w:val="22"/>
        </w:rPr>
      </w:pPr>
      <w:r w:rsidRPr="00B84056">
        <w:rPr>
          <w:rFonts w:eastAsia="Calibri"/>
          <w:szCs w:val="22"/>
        </w:rPr>
        <w:t>9. Atitikti Skaidraus asmens sveikatos priežiūros įstaigos vardą.</w:t>
      </w:r>
    </w:p>
    <w:p w14:paraId="52660D21" w14:textId="77777777" w:rsidR="004464EF" w:rsidRPr="00B84056" w:rsidRDefault="004464EF" w:rsidP="00C86C3B">
      <w:pPr>
        <w:ind w:firstLine="720"/>
        <w:jc w:val="both"/>
        <w:rPr>
          <w:rFonts w:eastAsia="Calibri"/>
          <w:szCs w:val="24"/>
        </w:rPr>
      </w:pPr>
      <w:r w:rsidRPr="00B84056">
        <w:rPr>
          <w:szCs w:val="24"/>
        </w:rPr>
        <w:t xml:space="preserve">10. Stiprinti pacientų sveikatą: ugdyti sveikos gyvensenos įgūdžius, plėtoti infekcinių ir neinfekcinių lėtinių ligų profilaktiką bei </w:t>
      </w:r>
      <w:r w:rsidRPr="00B84056">
        <w:rPr>
          <w:rFonts w:eastAsia="Calibri"/>
          <w:szCs w:val="24"/>
        </w:rPr>
        <w:t>išplėsti pacientų imunizaciją nuo įvairių infekcinių susirgimų.</w:t>
      </w:r>
    </w:p>
    <w:p w14:paraId="30128A99" w14:textId="77777777" w:rsidR="004464EF" w:rsidRPr="00B84056" w:rsidRDefault="004464EF" w:rsidP="00C86C3B">
      <w:pPr>
        <w:tabs>
          <w:tab w:val="left" w:pos="1134"/>
        </w:tabs>
        <w:ind w:firstLine="720"/>
        <w:jc w:val="both"/>
      </w:pPr>
      <w:r w:rsidRPr="00B84056">
        <w:rPr>
          <w:szCs w:val="24"/>
        </w:rPr>
        <w:t xml:space="preserve">11. </w:t>
      </w:r>
      <w:r w:rsidRPr="00B84056">
        <w:t>2023 m. įstaiga dalyvauja Lietuvos Respublikos sveikatos apsaugos ministerijos inicijuotame sveikatos priežiūros įstaigų tinklo bei paslaugų pertvarkos pokyčių ir jiems reikalingų investicijų (toliau – Pertvarka) planavime. Jurbarko rajono savivaldybei teikiama įstaigos veiklos optimizavimo vizija</w:t>
      </w:r>
      <w:r w:rsidR="00281D76" w:rsidRPr="00B84056">
        <w:t>,</w:t>
      </w:r>
      <w:r w:rsidRPr="00B84056">
        <w:t xml:space="preserve"> susijusi su </w:t>
      </w:r>
      <w:r w:rsidR="00B04217" w:rsidRPr="00B84056">
        <w:t>Sveikatos apsaugos m</w:t>
      </w:r>
      <w:r w:rsidRPr="00B84056">
        <w:t xml:space="preserve">inisterijos inicijuota Pertvarka, taip pat skaičiavimai ir lėšų poreikis dėl investicijų į infrastruktūros gerinimą ir žmogiškųjų išteklių tobulinimą. </w:t>
      </w:r>
    </w:p>
    <w:p w14:paraId="525BE0BB" w14:textId="77777777" w:rsidR="004464EF" w:rsidRPr="00B84056" w:rsidRDefault="004464EF" w:rsidP="004464EF">
      <w:pPr>
        <w:ind w:firstLine="720"/>
        <w:jc w:val="both"/>
        <w:rPr>
          <w:szCs w:val="24"/>
        </w:rPr>
      </w:pPr>
    </w:p>
    <w:p w14:paraId="29C934E9" w14:textId="77777777" w:rsidR="004464EF" w:rsidRPr="00B84056" w:rsidRDefault="004464EF" w:rsidP="004464EF"/>
    <w:p w14:paraId="26FF935B" w14:textId="77777777" w:rsidR="004464EF" w:rsidRPr="00B84056" w:rsidRDefault="004464EF" w:rsidP="004464EF"/>
    <w:p w14:paraId="35C4D331" w14:textId="77777777" w:rsidR="004464EF" w:rsidRPr="00B84056" w:rsidRDefault="004464EF" w:rsidP="004464EF">
      <w:pPr>
        <w:rPr>
          <w:rFonts w:eastAsia="Calibri"/>
          <w:szCs w:val="24"/>
        </w:rPr>
      </w:pPr>
      <w:r w:rsidRPr="00B84056">
        <w:rPr>
          <w:rFonts w:eastAsia="Calibri"/>
          <w:szCs w:val="24"/>
        </w:rPr>
        <w:t>Gydytoja odontologė, laikinai vykdanti</w:t>
      </w:r>
      <w:r w:rsidRPr="00B84056">
        <w:rPr>
          <w:rFonts w:eastAsia="Calibri"/>
          <w:szCs w:val="24"/>
        </w:rPr>
        <w:tab/>
      </w:r>
      <w:r w:rsidRPr="00B84056">
        <w:rPr>
          <w:rFonts w:eastAsia="Calibri"/>
          <w:szCs w:val="24"/>
        </w:rPr>
        <w:tab/>
      </w:r>
      <w:r w:rsidRPr="00B84056">
        <w:rPr>
          <w:rFonts w:eastAsia="Calibri"/>
          <w:szCs w:val="24"/>
        </w:rPr>
        <w:tab/>
      </w:r>
      <w:r w:rsidRPr="00B84056">
        <w:rPr>
          <w:rFonts w:eastAsia="Calibri"/>
          <w:szCs w:val="24"/>
        </w:rPr>
        <w:tab/>
      </w:r>
      <w:r w:rsidRPr="00B84056">
        <w:rPr>
          <w:rFonts w:eastAsia="Calibri"/>
          <w:szCs w:val="24"/>
        </w:rPr>
        <w:tab/>
        <w:t xml:space="preserve">Monika </w:t>
      </w:r>
      <w:proofErr w:type="spellStart"/>
      <w:r w:rsidRPr="00B84056">
        <w:rPr>
          <w:rFonts w:eastAsia="Calibri"/>
          <w:szCs w:val="24"/>
        </w:rPr>
        <w:t>Lukošaitė</w:t>
      </w:r>
      <w:proofErr w:type="spellEnd"/>
    </w:p>
    <w:p w14:paraId="5AE6BD11" w14:textId="77777777" w:rsidR="004464EF" w:rsidRPr="00B84056" w:rsidRDefault="004464EF" w:rsidP="004464EF">
      <w:pPr>
        <w:rPr>
          <w:bCs/>
          <w:szCs w:val="24"/>
        </w:rPr>
      </w:pPr>
      <w:r w:rsidRPr="00B84056">
        <w:rPr>
          <w:rFonts w:eastAsia="Calibri"/>
          <w:szCs w:val="24"/>
        </w:rPr>
        <w:t>vyriausiojo gydytojo funkcijas</w:t>
      </w:r>
    </w:p>
    <w:p w14:paraId="60F00CD7" w14:textId="77777777" w:rsidR="008E2DBD" w:rsidRPr="00B84056" w:rsidRDefault="008E2DBD" w:rsidP="002E1F99">
      <w:pPr>
        <w:pStyle w:val="Pavadinimas"/>
        <w:jc w:val="left"/>
        <w:rPr>
          <w:b w:val="0"/>
        </w:rPr>
      </w:pPr>
    </w:p>
    <w:p w14:paraId="742981DF" w14:textId="77777777" w:rsidR="008E2DBD" w:rsidRPr="00B84056" w:rsidRDefault="008E2DBD" w:rsidP="002E1F99">
      <w:pPr>
        <w:pStyle w:val="Pavadinimas"/>
        <w:jc w:val="left"/>
        <w:rPr>
          <w:b w:val="0"/>
        </w:rPr>
      </w:pPr>
    </w:p>
    <w:p w14:paraId="77684C2F" w14:textId="77777777" w:rsidR="008E2DBD" w:rsidRPr="00B84056" w:rsidRDefault="008E2DBD" w:rsidP="002E1F99">
      <w:pPr>
        <w:pStyle w:val="Pavadinimas"/>
        <w:jc w:val="left"/>
        <w:rPr>
          <w:b w:val="0"/>
        </w:rPr>
      </w:pPr>
    </w:p>
    <w:p w14:paraId="773F90CC" w14:textId="77777777" w:rsidR="008E2DBD" w:rsidRPr="00B84056" w:rsidRDefault="008E2DBD" w:rsidP="002E1F99">
      <w:pPr>
        <w:pStyle w:val="Pavadinimas"/>
        <w:jc w:val="left"/>
        <w:rPr>
          <w:b w:val="0"/>
        </w:rPr>
      </w:pPr>
    </w:p>
    <w:p w14:paraId="5CA2C756" w14:textId="77777777" w:rsidR="008E2DBD" w:rsidRPr="00B84056" w:rsidRDefault="008E2DBD" w:rsidP="002E1F99">
      <w:pPr>
        <w:pStyle w:val="Pavadinimas"/>
        <w:jc w:val="left"/>
        <w:rPr>
          <w:b w:val="0"/>
        </w:rPr>
      </w:pPr>
    </w:p>
    <w:p w14:paraId="6BC6175D" w14:textId="77777777" w:rsidR="008E2DBD" w:rsidRPr="00B84056" w:rsidRDefault="008E2DBD" w:rsidP="002E1F99">
      <w:pPr>
        <w:pStyle w:val="Pavadinimas"/>
        <w:jc w:val="left"/>
        <w:rPr>
          <w:b w:val="0"/>
        </w:rPr>
      </w:pPr>
    </w:p>
    <w:p w14:paraId="297B44EC" w14:textId="77777777" w:rsidR="008E2DBD" w:rsidRPr="00B84056" w:rsidRDefault="008E2DBD" w:rsidP="002E1F99">
      <w:pPr>
        <w:pStyle w:val="Pavadinimas"/>
        <w:jc w:val="left"/>
        <w:rPr>
          <w:b w:val="0"/>
        </w:rPr>
      </w:pPr>
    </w:p>
    <w:p w14:paraId="790FC834" w14:textId="77777777" w:rsidR="008E2DBD" w:rsidRPr="00B84056" w:rsidRDefault="008E2DBD" w:rsidP="002E1F99">
      <w:pPr>
        <w:pStyle w:val="Pavadinimas"/>
        <w:jc w:val="left"/>
        <w:rPr>
          <w:b w:val="0"/>
        </w:rPr>
      </w:pPr>
    </w:p>
    <w:p w14:paraId="6D80751D" w14:textId="77777777" w:rsidR="008E2DBD" w:rsidRPr="00B84056" w:rsidRDefault="008E2DBD" w:rsidP="002E1F99">
      <w:pPr>
        <w:pStyle w:val="Pavadinimas"/>
        <w:jc w:val="left"/>
        <w:rPr>
          <w:b w:val="0"/>
        </w:rPr>
      </w:pPr>
    </w:p>
    <w:p w14:paraId="7419CE0C" w14:textId="77777777" w:rsidR="008E2DBD" w:rsidRDefault="008E2DBD" w:rsidP="002E1F99">
      <w:pPr>
        <w:pStyle w:val="Pavadinimas"/>
        <w:jc w:val="left"/>
        <w:rPr>
          <w:b w:val="0"/>
        </w:rPr>
      </w:pPr>
    </w:p>
    <w:p w14:paraId="1D028D96" w14:textId="77777777" w:rsidR="008E2DBD" w:rsidRDefault="008E2DBD" w:rsidP="002E1F99">
      <w:pPr>
        <w:pStyle w:val="Pavadinimas"/>
        <w:jc w:val="left"/>
        <w:rPr>
          <w:b w:val="0"/>
        </w:rPr>
      </w:pPr>
    </w:p>
    <w:p w14:paraId="05FE6446" w14:textId="77777777" w:rsidR="008E2DBD" w:rsidRDefault="008E2DBD" w:rsidP="002E1F99">
      <w:pPr>
        <w:pStyle w:val="Pavadinimas"/>
        <w:jc w:val="left"/>
        <w:rPr>
          <w:b w:val="0"/>
        </w:rPr>
      </w:pPr>
    </w:p>
    <w:p w14:paraId="0B598E6D" w14:textId="77777777" w:rsidR="008E2DBD" w:rsidRDefault="008E2DBD" w:rsidP="002E1F99">
      <w:pPr>
        <w:pStyle w:val="Pavadinimas"/>
        <w:jc w:val="left"/>
        <w:rPr>
          <w:b w:val="0"/>
        </w:rPr>
      </w:pPr>
    </w:p>
    <w:p w14:paraId="05B99988" w14:textId="77777777" w:rsidR="00C86C3B" w:rsidRDefault="00C86C3B" w:rsidP="002E1F99">
      <w:pPr>
        <w:pStyle w:val="Pavadinimas"/>
        <w:jc w:val="left"/>
        <w:rPr>
          <w:b w:val="0"/>
        </w:rPr>
      </w:pPr>
    </w:p>
    <w:p w14:paraId="3C43B725" w14:textId="77777777" w:rsidR="00B668F0" w:rsidRDefault="00B668F0" w:rsidP="008E2DBD">
      <w:pPr>
        <w:pStyle w:val="Pavadinimas"/>
        <w:pBdr>
          <w:bottom w:val="single" w:sz="12" w:space="1" w:color="auto"/>
        </w:pBdr>
      </w:pPr>
      <w:r>
        <w:t>JURBARKO RAJONO SAVIVALDYBĖS ADMINISTRACIJ</w:t>
      </w:r>
      <w:r w:rsidR="008E2DBD">
        <w:t>A</w:t>
      </w:r>
    </w:p>
    <w:p w14:paraId="0CD5DDE3" w14:textId="77777777" w:rsidR="00B668F0" w:rsidRDefault="00B668F0" w:rsidP="00B668F0">
      <w:pPr>
        <w:pStyle w:val="Pavadinimas"/>
        <w:pBdr>
          <w:bottom w:val="single" w:sz="12" w:space="1" w:color="auto"/>
        </w:pBdr>
      </w:pPr>
    </w:p>
    <w:p w14:paraId="03ADFFF8" w14:textId="77777777" w:rsidR="002E1F99" w:rsidRDefault="002E1F99" w:rsidP="002E1F99">
      <w:pPr>
        <w:pStyle w:val="Paantrat"/>
      </w:pPr>
    </w:p>
    <w:p w14:paraId="454190E7" w14:textId="77777777" w:rsidR="002E1F99" w:rsidRDefault="002E1F99" w:rsidP="002E1F99">
      <w:pPr>
        <w:pStyle w:val="Paantrat"/>
      </w:pPr>
      <w:r>
        <w:t>AIŠKINAMASIS RAŠTAS</w:t>
      </w:r>
    </w:p>
    <w:p w14:paraId="7F60D684" w14:textId="77777777" w:rsidR="002E1F99" w:rsidRDefault="002E1F99" w:rsidP="002E1F99">
      <w:pPr>
        <w:jc w:val="center"/>
        <w:rPr>
          <w:caps/>
        </w:rPr>
      </w:pPr>
    </w:p>
    <w:p w14:paraId="411275A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A025B">
        <w:rPr>
          <w:b/>
        </w:rPr>
        <w:fldChar w:fldCharType="begin">
          <w:ffData>
            <w:name w:val="DOC_DATA"/>
            <w:enabled/>
            <w:calcOnExit w:val="0"/>
            <w:textInput>
              <w:default w:val="{$DOC_DATA}"/>
            </w:textInput>
          </w:ffData>
        </w:fldChar>
      </w:r>
      <w:r>
        <w:rPr>
          <w:b/>
        </w:rPr>
        <w:instrText xml:space="preserve"> FORMTEXT </w:instrText>
      </w:r>
      <w:r w:rsidR="00EA025B">
        <w:rPr>
          <w:b/>
        </w:rPr>
      </w:r>
      <w:r w:rsidR="00EA025B">
        <w:rPr>
          <w:b/>
        </w:rPr>
        <w:fldChar w:fldCharType="separate"/>
      </w:r>
      <w:r>
        <w:rPr>
          <w:b/>
          <w:noProof/>
        </w:rPr>
        <w:t>DĖL 2023 METŲ VIEŠOSIOS ĮSTAIGOS ERŽVILKO PIRMINĖS SVEIKATOS PRIEŽIŪROS CENTRO METINIŲ ATASKAITŲ RINKINIO PATVIRTINIMO</w:t>
      </w:r>
      <w:r w:rsidR="00EA025B">
        <w:rPr>
          <w:b/>
        </w:rPr>
        <w:fldChar w:fldCharType="end"/>
      </w:r>
      <w:r w:rsidRPr="00FD0852">
        <w:rPr>
          <w:b/>
          <w:szCs w:val="26"/>
        </w:rPr>
        <w:t>“</w:t>
      </w:r>
      <w:r w:rsidR="008E2DBD">
        <w:rPr>
          <w:b/>
          <w:szCs w:val="26"/>
        </w:rPr>
        <w:t xml:space="preserve"> </w:t>
      </w:r>
      <w:r>
        <w:rPr>
          <w:b/>
          <w:bCs/>
          <w:caps/>
        </w:rPr>
        <w:t>projekto</w:t>
      </w:r>
    </w:p>
    <w:p w14:paraId="7C391ABA" w14:textId="77777777" w:rsidR="002E1F99" w:rsidRDefault="002E1F99" w:rsidP="008E2DBD">
      <w:pPr>
        <w:tabs>
          <w:tab w:val="left" w:pos="567"/>
        </w:tabs>
      </w:pPr>
    </w:p>
    <w:p w14:paraId="35C34A35" w14:textId="77777777" w:rsidR="00001758" w:rsidRDefault="00EA025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200297D1" w14:textId="77777777" w:rsidR="002E1F99" w:rsidRDefault="002E1F99" w:rsidP="002E1F99">
      <w:pPr>
        <w:tabs>
          <w:tab w:val="left" w:pos="0"/>
        </w:tabs>
        <w:jc w:val="center"/>
      </w:pPr>
      <w:r>
        <w:t>Jurbarkas</w:t>
      </w:r>
    </w:p>
    <w:p w14:paraId="1E86E81F"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B84056" w:rsidRPr="00B84056" w14:paraId="2F94637C" w14:textId="77777777" w:rsidTr="00641202">
        <w:tc>
          <w:tcPr>
            <w:tcW w:w="9572" w:type="dxa"/>
          </w:tcPr>
          <w:p w14:paraId="3883B3C5" w14:textId="77777777" w:rsidR="00A24D5D" w:rsidRPr="00B84056" w:rsidRDefault="00A24D5D" w:rsidP="00A24D5D">
            <w:pPr>
              <w:tabs>
                <w:tab w:val="left" w:pos="0"/>
              </w:tabs>
              <w:jc w:val="both"/>
              <w:rPr>
                <w:b/>
                <w:bCs/>
                <w:sz w:val="22"/>
              </w:rPr>
            </w:pPr>
            <w:r w:rsidRPr="00B84056">
              <w:rPr>
                <w:b/>
                <w:bCs/>
                <w:i/>
                <w:iCs/>
                <w:sz w:val="22"/>
              </w:rPr>
              <w:t>1. Parengto projekto tikslai ir uždaviniai.</w:t>
            </w:r>
            <w:r w:rsidRPr="00B84056">
              <w:rPr>
                <w:sz w:val="22"/>
                <w:szCs w:val="22"/>
              </w:rPr>
              <w:t xml:space="preserve"> Išanalizuoti ir patvirtinti 2023 metų viešosios įstaigos Eržvilko pirminės sveikatos priežiūros centro (toliau – VšĮ Eržvilko PSPC) metinių ataskaitų rinkinį.</w:t>
            </w:r>
          </w:p>
        </w:tc>
      </w:tr>
      <w:tr w:rsidR="00B84056" w:rsidRPr="00B84056" w14:paraId="7B2C43B8" w14:textId="77777777" w:rsidTr="00641202">
        <w:tc>
          <w:tcPr>
            <w:tcW w:w="9572" w:type="dxa"/>
          </w:tcPr>
          <w:p w14:paraId="6AB95A7F" w14:textId="77777777" w:rsidR="00A24D5D" w:rsidRPr="00B84056" w:rsidRDefault="00A24D5D" w:rsidP="00641202">
            <w:pPr>
              <w:jc w:val="both"/>
              <w:rPr>
                <w:sz w:val="22"/>
                <w:szCs w:val="22"/>
              </w:rPr>
            </w:pPr>
            <w:r w:rsidRPr="00B84056">
              <w:rPr>
                <w:b/>
                <w:bCs/>
                <w:i/>
                <w:iCs/>
                <w:sz w:val="22"/>
              </w:rPr>
              <w:t>2. Kaip šiuo metu yra sureguliuoti projekte aptarti klausimai.</w:t>
            </w:r>
            <w:r w:rsidRPr="00B84056">
              <w:rPr>
                <w:sz w:val="22"/>
                <w:szCs w:val="22"/>
              </w:rPr>
              <w:t xml:space="preserve"> Viešųjų įstaigų metinių ataskaitų rinkinio pateikimas reglamentuojamas Lietuvos Respublikos viešųjų įstaigų įstatymo 10 straipsnio 1 dalies 6 punktu, 11 straipsniu, Lietuvos Respublikos viešojo sektoriaus atskaitomybės </w:t>
            </w:r>
            <w:hyperlink r:id="rId12" w:tgtFrame="_parent" w:history="1">
              <w:r w:rsidRPr="00B84056">
                <w:rPr>
                  <w:rStyle w:val="Hipersaitas"/>
                  <w:sz w:val="22"/>
                  <w:szCs w:val="22"/>
                </w:rPr>
                <w:t>įstatymo</w:t>
              </w:r>
            </w:hyperlink>
            <w:r w:rsidRPr="00B84056">
              <w:rPr>
                <w:sz w:val="22"/>
                <w:szCs w:val="22"/>
              </w:rPr>
              <w:t xml:space="preserve"> 6 straipsnio 1 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Pr="00B84056">
                <w:rPr>
                  <w:rStyle w:val="Hipersaitas"/>
                  <w:sz w:val="22"/>
                  <w:szCs w:val="22"/>
                </w:rPr>
                <w:t>135</w:t>
              </w:r>
            </w:hyperlink>
            <w:r w:rsidRPr="00B84056">
              <w:rPr>
                <w:sz w:val="22"/>
                <w:szCs w:val="22"/>
              </w:rPr>
              <w:t xml:space="preserve"> „Dėl viešojo sektoriaus subjekto metinės veiklos ataskaitos, viešojo sektoriaus subjektų grupės metinės veiklos ataskaitos ir Vyriausybės veiklos ataskaitos rengimo tvarkos aprašo patvirtinimo“, 4 ir 12 punktais.</w:t>
            </w:r>
          </w:p>
          <w:p w14:paraId="63D19ACB" w14:textId="77777777" w:rsidR="00A24D5D" w:rsidRPr="00B84056" w:rsidRDefault="00A24D5D" w:rsidP="00A24D5D">
            <w:pPr>
              <w:tabs>
                <w:tab w:val="left" w:pos="0"/>
              </w:tabs>
              <w:jc w:val="both"/>
              <w:rPr>
                <w:b/>
                <w:bCs/>
                <w:sz w:val="22"/>
              </w:rPr>
            </w:pPr>
            <w:r w:rsidRPr="00B84056">
              <w:rPr>
                <w:sz w:val="22"/>
                <w:szCs w:val="22"/>
              </w:rPr>
              <w:t xml:space="preserve">VšĮ Eržvilko PSPC </w:t>
            </w:r>
            <w:r w:rsidRPr="00B84056">
              <w:rPr>
                <w:iCs/>
                <w:sz w:val="22"/>
                <w:szCs w:val="22"/>
              </w:rPr>
              <w:t>2022 metų ataskaita patvirtinta 2023 m. balandžio 27 d. sprendimu Nr. T2-112 „Dėl viešosios įstaigos</w:t>
            </w:r>
            <w:r w:rsidRPr="00B84056">
              <w:rPr>
                <w:sz w:val="22"/>
                <w:szCs w:val="22"/>
              </w:rPr>
              <w:t xml:space="preserve"> Eržvilko pirminės sveikatos priežiūros centro</w:t>
            </w:r>
            <w:r w:rsidRPr="00B84056">
              <w:rPr>
                <w:iCs/>
                <w:sz w:val="22"/>
                <w:szCs w:val="22"/>
              </w:rPr>
              <w:t xml:space="preserve"> 2022 metų ataskaitos“.</w:t>
            </w:r>
          </w:p>
        </w:tc>
      </w:tr>
      <w:tr w:rsidR="00B84056" w:rsidRPr="00B84056" w14:paraId="600EF1EF" w14:textId="77777777" w:rsidTr="00641202">
        <w:tc>
          <w:tcPr>
            <w:tcW w:w="9572" w:type="dxa"/>
          </w:tcPr>
          <w:p w14:paraId="6C2EF236" w14:textId="77777777" w:rsidR="00A24D5D" w:rsidRPr="00B84056" w:rsidRDefault="00A24D5D" w:rsidP="00A24D5D">
            <w:pPr>
              <w:tabs>
                <w:tab w:val="left" w:pos="0"/>
              </w:tabs>
              <w:jc w:val="both"/>
              <w:rPr>
                <w:b/>
                <w:bCs/>
                <w:i/>
                <w:iCs/>
                <w:sz w:val="22"/>
              </w:rPr>
            </w:pPr>
            <w:r w:rsidRPr="00B84056">
              <w:rPr>
                <w:b/>
                <w:bCs/>
                <w:i/>
                <w:iCs/>
                <w:sz w:val="22"/>
              </w:rPr>
              <w:t>3. Kokių pozityvių rezultatų laukiama.</w:t>
            </w:r>
            <w:r w:rsidRPr="00B84056">
              <w:rPr>
                <w:sz w:val="22"/>
                <w:szCs w:val="22"/>
              </w:rPr>
              <w:t xml:space="preserve"> Bus išanalizuota VšĮ Eržvilko PSPC 2023 metų ataskaita.</w:t>
            </w:r>
          </w:p>
        </w:tc>
      </w:tr>
      <w:tr w:rsidR="00B84056" w:rsidRPr="00B84056" w14:paraId="795633CE" w14:textId="77777777" w:rsidTr="00641202">
        <w:tc>
          <w:tcPr>
            <w:tcW w:w="9572" w:type="dxa"/>
          </w:tcPr>
          <w:p w14:paraId="38644274" w14:textId="77777777" w:rsidR="00A24D5D" w:rsidRPr="00B84056" w:rsidRDefault="00A24D5D" w:rsidP="00641202">
            <w:pPr>
              <w:tabs>
                <w:tab w:val="left" w:pos="0"/>
              </w:tabs>
              <w:jc w:val="both"/>
              <w:rPr>
                <w:b/>
                <w:bCs/>
                <w:i/>
                <w:iCs/>
                <w:sz w:val="22"/>
              </w:rPr>
            </w:pPr>
            <w:r w:rsidRPr="00B84056">
              <w:rPr>
                <w:b/>
                <w:bCs/>
                <w:i/>
                <w:iCs/>
                <w:sz w:val="22"/>
              </w:rPr>
              <w:t>4. Galimos neigiamos priimto projekto pasekmės ir kokių priemonių reikėtų imtis, kad tokių pasekmių būtų išvengta.</w:t>
            </w:r>
            <w:r w:rsidRPr="00B84056">
              <w:rPr>
                <w:sz w:val="22"/>
                <w:szCs w:val="22"/>
              </w:rPr>
              <w:t xml:space="preserve"> Nenumatoma</w:t>
            </w:r>
          </w:p>
        </w:tc>
      </w:tr>
      <w:tr w:rsidR="00B84056" w:rsidRPr="00B84056" w14:paraId="6FAA3F31" w14:textId="77777777" w:rsidTr="00641202">
        <w:tc>
          <w:tcPr>
            <w:tcW w:w="9572" w:type="dxa"/>
          </w:tcPr>
          <w:p w14:paraId="7B0E539A" w14:textId="77777777" w:rsidR="00A24D5D" w:rsidRPr="00B84056" w:rsidRDefault="00A24D5D" w:rsidP="00641202">
            <w:pPr>
              <w:tabs>
                <w:tab w:val="left" w:pos="0"/>
              </w:tabs>
              <w:jc w:val="both"/>
              <w:rPr>
                <w:b/>
                <w:bCs/>
                <w:i/>
                <w:iCs/>
                <w:sz w:val="22"/>
              </w:rPr>
            </w:pPr>
            <w:r w:rsidRPr="00B84056">
              <w:rPr>
                <w:b/>
                <w:bCs/>
                <w:i/>
                <w:iCs/>
                <w:sz w:val="22"/>
              </w:rPr>
              <w:t>5. Kokie šios srities aktai tebegalioja (pateikiamas aktų sąrašas) ir kokius galiojančius aktus būtina pakeisti ar panaikinti, priėmus teikiamą projektą.</w:t>
            </w:r>
          </w:p>
        </w:tc>
      </w:tr>
      <w:tr w:rsidR="00B84056" w:rsidRPr="00B84056" w14:paraId="525F41C0" w14:textId="77777777" w:rsidTr="00641202">
        <w:tc>
          <w:tcPr>
            <w:tcW w:w="9572" w:type="dxa"/>
          </w:tcPr>
          <w:p w14:paraId="71472B91" w14:textId="77777777" w:rsidR="00A24D5D" w:rsidRPr="00B84056" w:rsidRDefault="00A24D5D" w:rsidP="00641202">
            <w:pPr>
              <w:tabs>
                <w:tab w:val="left" w:pos="0"/>
              </w:tabs>
              <w:jc w:val="both"/>
              <w:rPr>
                <w:sz w:val="22"/>
              </w:rPr>
            </w:pPr>
            <w:r w:rsidRPr="00B84056">
              <w:rPr>
                <w:sz w:val="22"/>
              </w:rPr>
              <w:t>–</w:t>
            </w:r>
          </w:p>
        </w:tc>
      </w:tr>
      <w:tr w:rsidR="00B84056" w:rsidRPr="00B84056" w14:paraId="58FE4D98" w14:textId="77777777" w:rsidTr="00641202">
        <w:tc>
          <w:tcPr>
            <w:tcW w:w="9572" w:type="dxa"/>
          </w:tcPr>
          <w:p w14:paraId="2B6A4821" w14:textId="77777777" w:rsidR="00A24D5D" w:rsidRPr="00B84056" w:rsidRDefault="00A24D5D" w:rsidP="00641202">
            <w:pPr>
              <w:tabs>
                <w:tab w:val="left" w:pos="0"/>
              </w:tabs>
              <w:jc w:val="both"/>
              <w:rPr>
                <w:sz w:val="22"/>
                <w:szCs w:val="22"/>
              </w:rPr>
            </w:pPr>
            <w:r w:rsidRPr="00B84056">
              <w:rPr>
                <w:b/>
                <w:bCs/>
                <w:i/>
                <w:iCs/>
                <w:sz w:val="22"/>
              </w:rPr>
              <w:t>6. Projekto rengimo metu gauti specialistų vertinimai ir išvados, ekonominiai apskaičiavimai (sąmatos), konkretūs finansavimo šaltiniai.</w:t>
            </w:r>
            <w:r w:rsidRPr="00B84056">
              <w:rPr>
                <w:sz w:val="22"/>
                <w:szCs w:val="22"/>
              </w:rPr>
              <w:t xml:space="preserve"> Projekto rengimo metu VšĮ Eržvilko PSPC pateikė 2023 metų metinių ataskaitų rinkinį.</w:t>
            </w:r>
          </w:p>
          <w:p w14:paraId="275DEA9D" w14:textId="77777777" w:rsidR="00A24D5D" w:rsidRPr="00B84056" w:rsidRDefault="00A24D5D" w:rsidP="00641202">
            <w:pPr>
              <w:tabs>
                <w:tab w:val="left" w:pos="0"/>
              </w:tabs>
              <w:jc w:val="both"/>
              <w:rPr>
                <w:b/>
                <w:bCs/>
                <w:i/>
                <w:iCs/>
                <w:sz w:val="22"/>
              </w:rPr>
            </w:pPr>
            <w:r w:rsidRPr="00B84056">
              <w:rPr>
                <w:sz w:val="22"/>
                <w:szCs w:val="22"/>
              </w:rPr>
              <w:t>Jurbarko rajono viešųjų asmens sveikatos priežiūros įstaigų Stebėtojų tarybos posėdyje buvo svarstytas 2023 metų VšĮ Eržvilko PSPC metinių ataskaitų rinkinys.</w:t>
            </w:r>
          </w:p>
        </w:tc>
      </w:tr>
      <w:tr w:rsidR="00B84056" w:rsidRPr="00B84056" w14:paraId="539215CD" w14:textId="77777777" w:rsidTr="00641202">
        <w:tc>
          <w:tcPr>
            <w:tcW w:w="9572" w:type="dxa"/>
          </w:tcPr>
          <w:p w14:paraId="2EF3A1C7" w14:textId="77777777" w:rsidR="00A24D5D" w:rsidRPr="00B84056" w:rsidRDefault="00A24D5D" w:rsidP="00641202">
            <w:pPr>
              <w:tabs>
                <w:tab w:val="left" w:pos="0"/>
              </w:tabs>
              <w:jc w:val="both"/>
              <w:rPr>
                <w:b/>
                <w:i/>
                <w:sz w:val="22"/>
              </w:rPr>
            </w:pPr>
            <w:r w:rsidRPr="00B84056">
              <w:rPr>
                <w:b/>
                <w:i/>
                <w:sz w:val="22"/>
              </w:rPr>
              <w:t>7. Ar reikalingas projekto antikorupcinis vertinimas.</w:t>
            </w:r>
            <w:r w:rsidRPr="00B84056">
              <w:rPr>
                <w:sz w:val="22"/>
              </w:rPr>
              <w:t xml:space="preserve"> Nereikalingas</w:t>
            </w:r>
          </w:p>
        </w:tc>
      </w:tr>
      <w:tr w:rsidR="00B84056" w:rsidRPr="00B84056" w14:paraId="135C3AC8" w14:textId="77777777" w:rsidTr="00641202">
        <w:tc>
          <w:tcPr>
            <w:tcW w:w="9572" w:type="dxa"/>
          </w:tcPr>
          <w:p w14:paraId="265B3064" w14:textId="77777777" w:rsidR="00A24D5D" w:rsidRPr="00B84056" w:rsidRDefault="00A24D5D" w:rsidP="00641202">
            <w:pPr>
              <w:tabs>
                <w:tab w:val="left" w:pos="0"/>
              </w:tabs>
              <w:jc w:val="both"/>
              <w:rPr>
                <w:b/>
                <w:i/>
                <w:sz w:val="22"/>
              </w:rPr>
            </w:pPr>
            <w:r w:rsidRPr="00B84056">
              <w:rPr>
                <w:b/>
                <w:i/>
                <w:sz w:val="22"/>
              </w:rPr>
              <w:t>8. Projekto iniciatorius, autorius ar autorių grupė.</w:t>
            </w:r>
            <w:r w:rsidRPr="00B84056">
              <w:rPr>
                <w:sz w:val="22"/>
                <w:szCs w:val="22"/>
              </w:rPr>
              <w:t xml:space="preserve"> Jurbarko rajono savivaldybės administracijos </w:t>
            </w:r>
            <w:r w:rsidRPr="00B84056">
              <w:rPr>
                <w:bCs/>
                <w:iCs/>
                <w:sz w:val="22"/>
                <w:szCs w:val="22"/>
              </w:rPr>
              <w:t>vyriausioji specialistė</w:t>
            </w:r>
            <w:r w:rsidRPr="00B84056">
              <w:rPr>
                <w:sz w:val="22"/>
                <w:szCs w:val="22"/>
              </w:rPr>
              <w:t xml:space="preserve"> </w:t>
            </w:r>
            <w:r w:rsidRPr="00B84056">
              <w:rPr>
                <w:bCs/>
                <w:iCs/>
                <w:sz w:val="22"/>
                <w:szCs w:val="22"/>
              </w:rPr>
              <w:t>(</w:t>
            </w:r>
            <w:r w:rsidRPr="00B84056">
              <w:rPr>
                <w:sz w:val="22"/>
                <w:szCs w:val="22"/>
              </w:rPr>
              <w:t>savivaldybės gydytoja</w:t>
            </w:r>
            <w:r w:rsidRPr="00B84056">
              <w:rPr>
                <w:bCs/>
                <w:iCs/>
                <w:sz w:val="22"/>
                <w:szCs w:val="22"/>
              </w:rPr>
              <w:t xml:space="preserve">) Gražina Sutkuvienė, </w:t>
            </w:r>
            <w:r w:rsidRPr="00B84056">
              <w:rPr>
                <w:sz w:val="22"/>
                <w:szCs w:val="22"/>
              </w:rPr>
              <w:t xml:space="preserve">VšĮ Eržvilko PSPC gydytoja odontologė, laikinai vykdanti vyriausiojo gydytojo funkcijas Monika </w:t>
            </w:r>
            <w:proofErr w:type="spellStart"/>
            <w:r w:rsidRPr="00B84056">
              <w:rPr>
                <w:sz w:val="22"/>
                <w:szCs w:val="22"/>
              </w:rPr>
              <w:t>Lukošaitė</w:t>
            </w:r>
            <w:proofErr w:type="spellEnd"/>
          </w:p>
        </w:tc>
      </w:tr>
      <w:tr w:rsidR="00B84056" w:rsidRPr="00B84056" w14:paraId="605B8441" w14:textId="77777777" w:rsidTr="00641202">
        <w:tc>
          <w:tcPr>
            <w:tcW w:w="9572" w:type="dxa"/>
          </w:tcPr>
          <w:p w14:paraId="5447C4F3" w14:textId="77777777" w:rsidR="00A24D5D" w:rsidRPr="00B84056" w:rsidRDefault="00A24D5D" w:rsidP="00641202">
            <w:pPr>
              <w:tabs>
                <w:tab w:val="left" w:pos="0"/>
              </w:tabs>
              <w:rPr>
                <w:b/>
                <w:bCs/>
                <w:i/>
                <w:iCs/>
                <w:sz w:val="22"/>
              </w:rPr>
            </w:pPr>
            <w:r w:rsidRPr="00B84056">
              <w:rPr>
                <w:b/>
                <w:bCs/>
                <w:i/>
                <w:iCs/>
                <w:sz w:val="22"/>
              </w:rPr>
              <w:t>9. Kiti, autorių nuomone, reikalingi pagrindimai ir paaiškinimai.</w:t>
            </w:r>
            <w:r w:rsidRPr="00B84056">
              <w:rPr>
                <w:sz w:val="22"/>
                <w:szCs w:val="22"/>
              </w:rPr>
              <w:t xml:space="preserve"> Svarstant VšĮ Eržvilko PSPC 2023 m. ataskaitą, būtinas įstaigos vadovo ir buhalterio dalyvavimas.</w:t>
            </w:r>
          </w:p>
        </w:tc>
      </w:tr>
      <w:tr w:rsidR="00B84056" w:rsidRPr="00B84056" w14:paraId="024504B8" w14:textId="77777777" w:rsidTr="00641202">
        <w:tc>
          <w:tcPr>
            <w:tcW w:w="9572" w:type="dxa"/>
          </w:tcPr>
          <w:p w14:paraId="31ED939F" w14:textId="77777777" w:rsidR="00A24D5D" w:rsidRPr="00B84056" w:rsidRDefault="00A24D5D" w:rsidP="00641202">
            <w:pPr>
              <w:tabs>
                <w:tab w:val="left" w:pos="0"/>
              </w:tabs>
              <w:jc w:val="both"/>
              <w:rPr>
                <w:b/>
                <w:i/>
                <w:sz w:val="22"/>
              </w:rPr>
            </w:pPr>
            <w:r w:rsidRPr="00B84056">
              <w:rPr>
                <w:b/>
                <w:i/>
                <w:sz w:val="22"/>
              </w:rPr>
              <w:t>10. Sprendimas įteikiamas (kam ir kiek egz.).</w:t>
            </w:r>
          </w:p>
        </w:tc>
      </w:tr>
      <w:tr w:rsidR="00A24D5D" w:rsidRPr="00B84056" w14:paraId="2CDDBAF9" w14:textId="77777777" w:rsidTr="00641202">
        <w:tc>
          <w:tcPr>
            <w:tcW w:w="9572" w:type="dxa"/>
          </w:tcPr>
          <w:p w14:paraId="2CD2C509" w14:textId="77777777" w:rsidR="00A24D5D" w:rsidRPr="00B84056" w:rsidRDefault="00A24D5D" w:rsidP="00641202">
            <w:pPr>
              <w:tabs>
                <w:tab w:val="left" w:pos="0"/>
              </w:tabs>
              <w:jc w:val="both"/>
              <w:rPr>
                <w:bCs/>
                <w:iCs/>
                <w:sz w:val="22"/>
              </w:rPr>
            </w:pPr>
            <w:r w:rsidRPr="00B84056">
              <w:rPr>
                <w:sz w:val="22"/>
              </w:rPr>
              <w:t xml:space="preserve">VšĮ </w:t>
            </w:r>
            <w:r w:rsidR="00414235" w:rsidRPr="00B84056">
              <w:rPr>
                <w:sz w:val="22"/>
              </w:rPr>
              <w:t xml:space="preserve">Eržvilko </w:t>
            </w:r>
            <w:r w:rsidRPr="00B84056">
              <w:rPr>
                <w:sz w:val="22"/>
              </w:rPr>
              <w:t>PSPC – 1 egz., per DVS – dokumento rengėjui.</w:t>
            </w:r>
          </w:p>
        </w:tc>
      </w:tr>
    </w:tbl>
    <w:p w14:paraId="515A9EA0" w14:textId="77777777" w:rsidR="00A24D5D" w:rsidRPr="00B84056" w:rsidRDefault="00A24D5D" w:rsidP="00A24D5D"/>
    <w:p w14:paraId="1C84347F" w14:textId="77777777" w:rsidR="002E1F99" w:rsidRDefault="002E1F99" w:rsidP="00414235">
      <w:pPr>
        <w:tabs>
          <w:tab w:val="left" w:pos="0"/>
        </w:tabs>
      </w:pPr>
    </w:p>
    <w:p w14:paraId="16DEB3D9" w14:textId="77777777" w:rsidR="00414235" w:rsidRDefault="00414235" w:rsidP="00414235">
      <w:pPr>
        <w:tabs>
          <w:tab w:val="left" w:pos="0"/>
        </w:tabs>
      </w:pPr>
    </w:p>
    <w:p w14:paraId="78A638C9" w14:textId="77777777" w:rsidR="00414235" w:rsidRDefault="00414235" w:rsidP="00414235">
      <w:pPr>
        <w:tabs>
          <w:tab w:val="left" w:pos="0"/>
        </w:tabs>
      </w:pPr>
    </w:p>
    <w:p w14:paraId="1BDD76A0" w14:textId="77777777" w:rsidR="00B668F0" w:rsidRDefault="00B668F0" w:rsidP="00B668F0">
      <w:r>
        <w:t>Parengė</w:t>
      </w:r>
    </w:p>
    <w:p w14:paraId="1A1C987E" w14:textId="77777777" w:rsidR="00B668F0" w:rsidRDefault="00B668F0" w:rsidP="00B668F0"/>
    <w:p w14:paraId="5612CE5F" w14:textId="77777777" w:rsidR="00B668F0" w:rsidRDefault="00EA025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2A83FFFC" w14:textId="77777777" w:rsidR="00B668F0" w:rsidRDefault="00B668F0" w:rsidP="00B668F0">
      <w:pPr>
        <w:pStyle w:val="Antrats"/>
        <w:tabs>
          <w:tab w:val="clear" w:pos="4153"/>
          <w:tab w:val="clear" w:pos="8306"/>
        </w:tabs>
        <w:rPr>
          <w:lang w:eastAsia="de-DE"/>
        </w:rPr>
      </w:pPr>
    </w:p>
    <w:p w14:paraId="2500287C" w14:textId="77777777" w:rsidR="006A29E6" w:rsidRDefault="00EA025B" w:rsidP="00414235">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496A2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50A4" w14:textId="77777777" w:rsidR="00496A28" w:rsidRDefault="00496A28">
      <w:r>
        <w:separator/>
      </w:r>
    </w:p>
  </w:endnote>
  <w:endnote w:type="continuationSeparator" w:id="0">
    <w:p w14:paraId="6D3530FE" w14:textId="77777777" w:rsidR="00496A28" w:rsidRDefault="0049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F3E7C" w14:textId="77777777" w:rsidR="00496A28" w:rsidRDefault="00496A28">
      <w:r>
        <w:separator/>
      </w:r>
    </w:p>
  </w:footnote>
  <w:footnote w:type="continuationSeparator" w:id="0">
    <w:p w14:paraId="32E455D0" w14:textId="77777777" w:rsidR="00496A28" w:rsidRDefault="0049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ADB9" w14:textId="77777777" w:rsidR="00FC1CD3" w:rsidRDefault="00EA02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DA7F2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FB869" w14:textId="77777777" w:rsidR="00FC1CD3" w:rsidRDefault="00FC1CD3">
    <w:pPr>
      <w:pStyle w:val="Antrats"/>
      <w:framePr w:wrap="around" w:vAnchor="text" w:hAnchor="margin" w:xAlign="center" w:y="1"/>
      <w:rPr>
        <w:rStyle w:val="Puslapionumeris"/>
      </w:rPr>
    </w:pPr>
  </w:p>
  <w:p w14:paraId="13C29B8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8124290">
    <w:abstractNumId w:val="3"/>
  </w:num>
  <w:num w:numId="2" w16cid:durableId="1329138359">
    <w:abstractNumId w:val="2"/>
  </w:num>
  <w:num w:numId="3" w16cid:durableId="2123451848">
    <w:abstractNumId w:val="4"/>
  </w:num>
  <w:num w:numId="4" w16cid:durableId="217132240">
    <w:abstractNumId w:val="1"/>
  </w:num>
  <w:num w:numId="5" w16cid:durableId="1605841667">
    <w:abstractNumId w:val="6"/>
  </w:num>
  <w:num w:numId="6" w16cid:durableId="1708874032">
    <w:abstractNumId w:val="5"/>
  </w:num>
  <w:num w:numId="7" w16cid:durableId="95028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1D76"/>
    <w:rsid w:val="002879DF"/>
    <w:rsid w:val="002C30F5"/>
    <w:rsid w:val="002E1F99"/>
    <w:rsid w:val="002F084E"/>
    <w:rsid w:val="002F0D92"/>
    <w:rsid w:val="002F4A2B"/>
    <w:rsid w:val="002F7E49"/>
    <w:rsid w:val="0032379E"/>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4235"/>
    <w:rsid w:val="00433D3F"/>
    <w:rsid w:val="00434B34"/>
    <w:rsid w:val="00435B30"/>
    <w:rsid w:val="00445CDE"/>
    <w:rsid w:val="004464EF"/>
    <w:rsid w:val="00454723"/>
    <w:rsid w:val="00460718"/>
    <w:rsid w:val="00467CF0"/>
    <w:rsid w:val="00496A28"/>
    <w:rsid w:val="004B0CB9"/>
    <w:rsid w:val="004B1E88"/>
    <w:rsid w:val="004B2369"/>
    <w:rsid w:val="004B3700"/>
    <w:rsid w:val="004B7BDB"/>
    <w:rsid w:val="00501C69"/>
    <w:rsid w:val="005209D1"/>
    <w:rsid w:val="00520A16"/>
    <w:rsid w:val="005231DA"/>
    <w:rsid w:val="00542B92"/>
    <w:rsid w:val="00551276"/>
    <w:rsid w:val="00553547"/>
    <w:rsid w:val="00570AD7"/>
    <w:rsid w:val="00572EFC"/>
    <w:rsid w:val="005773C4"/>
    <w:rsid w:val="00593FFF"/>
    <w:rsid w:val="005B2122"/>
    <w:rsid w:val="005C31CD"/>
    <w:rsid w:val="005D1F24"/>
    <w:rsid w:val="005D5D46"/>
    <w:rsid w:val="006046BD"/>
    <w:rsid w:val="00641E12"/>
    <w:rsid w:val="00644BE0"/>
    <w:rsid w:val="00673C21"/>
    <w:rsid w:val="00686E66"/>
    <w:rsid w:val="00697D48"/>
    <w:rsid w:val="006A29E6"/>
    <w:rsid w:val="006B72D3"/>
    <w:rsid w:val="006C5808"/>
    <w:rsid w:val="006F35F0"/>
    <w:rsid w:val="0073170A"/>
    <w:rsid w:val="00732616"/>
    <w:rsid w:val="00734333"/>
    <w:rsid w:val="00744E20"/>
    <w:rsid w:val="007457FF"/>
    <w:rsid w:val="00771DAD"/>
    <w:rsid w:val="007860A8"/>
    <w:rsid w:val="007E13A9"/>
    <w:rsid w:val="007E57D4"/>
    <w:rsid w:val="007E7833"/>
    <w:rsid w:val="008030DA"/>
    <w:rsid w:val="0082349D"/>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29DB"/>
    <w:rsid w:val="008E2DBD"/>
    <w:rsid w:val="008E7416"/>
    <w:rsid w:val="008F41AE"/>
    <w:rsid w:val="008F651B"/>
    <w:rsid w:val="00930BCB"/>
    <w:rsid w:val="00931D64"/>
    <w:rsid w:val="0093337F"/>
    <w:rsid w:val="009413E6"/>
    <w:rsid w:val="0096266A"/>
    <w:rsid w:val="0098095A"/>
    <w:rsid w:val="00992B19"/>
    <w:rsid w:val="009A6D33"/>
    <w:rsid w:val="009B5344"/>
    <w:rsid w:val="009C57F5"/>
    <w:rsid w:val="009C68F2"/>
    <w:rsid w:val="009D1347"/>
    <w:rsid w:val="00A1347F"/>
    <w:rsid w:val="00A151E4"/>
    <w:rsid w:val="00A21290"/>
    <w:rsid w:val="00A24D5D"/>
    <w:rsid w:val="00A31AA9"/>
    <w:rsid w:val="00A43E2B"/>
    <w:rsid w:val="00A449B5"/>
    <w:rsid w:val="00A50EB5"/>
    <w:rsid w:val="00A61F57"/>
    <w:rsid w:val="00A85052"/>
    <w:rsid w:val="00A93FA4"/>
    <w:rsid w:val="00AA3BDF"/>
    <w:rsid w:val="00AD20B8"/>
    <w:rsid w:val="00AD73BE"/>
    <w:rsid w:val="00AD7C4E"/>
    <w:rsid w:val="00AE072A"/>
    <w:rsid w:val="00AE1124"/>
    <w:rsid w:val="00AE1965"/>
    <w:rsid w:val="00AE2064"/>
    <w:rsid w:val="00AE3E19"/>
    <w:rsid w:val="00AE4BED"/>
    <w:rsid w:val="00AE61D9"/>
    <w:rsid w:val="00B04217"/>
    <w:rsid w:val="00B137E9"/>
    <w:rsid w:val="00B14102"/>
    <w:rsid w:val="00B3497C"/>
    <w:rsid w:val="00B418C7"/>
    <w:rsid w:val="00B42A07"/>
    <w:rsid w:val="00B54A3C"/>
    <w:rsid w:val="00B57A83"/>
    <w:rsid w:val="00B668F0"/>
    <w:rsid w:val="00B728BD"/>
    <w:rsid w:val="00B81EF2"/>
    <w:rsid w:val="00B82C13"/>
    <w:rsid w:val="00B84056"/>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4BED"/>
    <w:rsid w:val="00C76C50"/>
    <w:rsid w:val="00C800F0"/>
    <w:rsid w:val="00C83B11"/>
    <w:rsid w:val="00C86C3B"/>
    <w:rsid w:val="00C95C12"/>
    <w:rsid w:val="00CC0BB5"/>
    <w:rsid w:val="00CE2BB0"/>
    <w:rsid w:val="00CE349F"/>
    <w:rsid w:val="00D32D0D"/>
    <w:rsid w:val="00D435CB"/>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37966"/>
    <w:rsid w:val="00E4352B"/>
    <w:rsid w:val="00E46E1F"/>
    <w:rsid w:val="00E72134"/>
    <w:rsid w:val="00E72754"/>
    <w:rsid w:val="00EA025B"/>
    <w:rsid w:val="00EA6026"/>
    <w:rsid w:val="00EB4A11"/>
    <w:rsid w:val="00ED18C9"/>
    <w:rsid w:val="00ED2A08"/>
    <w:rsid w:val="00EE19F6"/>
    <w:rsid w:val="00F20019"/>
    <w:rsid w:val="00F27C80"/>
    <w:rsid w:val="00F320CA"/>
    <w:rsid w:val="00F40651"/>
    <w:rsid w:val="00F4093E"/>
    <w:rsid w:val="00F41A98"/>
    <w:rsid w:val="00F4316F"/>
    <w:rsid w:val="00F6384B"/>
    <w:rsid w:val="00F67640"/>
    <w:rsid w:val="00F75C89"/>
    <w:rsid w:val="00F7723D"/>
    <w:rsid w:val="00FA22CE"/>
    <w:rsid w:val="00FB0BBB"/>
    <w:rsid w:val="00FB6B02"/>
    <w:rsid w:val="00FC1CD3"/>
    <w:rsid w:val="00FC58BB"/>
    <w:rsid w:val="00FC763D"/>
    <w:rsid w:val="00FD0852"/>
    <w:rsid w:val="00FD2657"/>
    <w:rsid w:val="00FF3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4DFD"/>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A449B5"/>
    <w:rPr>
      <w:sz w:val="16"/>
      <w:szCs w:val="16"/>
    </w:rPr>
  </w:style>
  <w:style w:type="paragraph" w:styleId="Komentarotekstas">
    <w:name w:val="annotation text"/>
    <w:basedOn w:val="prastasis"/>
    <w:link w:val="KomentarotekstasDiagrama"/>
    <w:rsid w:val="00A449B5"/>
    <w:rPr>
      <w:sz w:val="20"/>
    </w:rPr>
  </w:style>
  <w:style w:type="character" w:customStyle="1" w:styleId="KomentarotekstasDiagrama">
    <w:name w:val="Komentaro tekstas Diagrama"/>
    <w:basedOn w:val="Numatytasispastraiposriftas"/>
    <w:link w:val="Komentarotekstas"/>
    <w:rsid w:val="00A449B5"/>
  </w:style>
  <w:style w:type="paragraph" w:styleId="Komentarotema">
    <w:name w:val="annotation subject"/>
    <w:basedOn w:val="Komentarotekstas"/>
    <w:next w:val="Komentarotekstas"/>
    <w:link w:val="KomentarotemaDiagrama"/>
    <w:rsid w:val="00A449B5"/>
    <w:rPr>
      <w:b/>
      <w:bCs/>
    </w:rPr>
  </w:style>
  <w:style w:type="character" w:customStyle="1" w:styleId="KomentarotemaDiagrama">
    <w:name w:val="Komentaro tema Diagrama"/>
    <w:link w:val="Komentarotema"/>
    <w:rsid w:val="00A44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662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14270</Words>
  <Characters>8134</Characters>
  <Application>Microsoft Office Word</Application>
  <DocSecurity>0</DocSecurity>
  <Lines>67</Lines>
  <Paragraphs>44</Paragraphs>
  <ScaleCrop>false</ScaleCrop>
  <Company>Sveikatos apsaugos ministerija</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2024-04-15T12:02:00Z</cp:lastPrinted>
  <dcterms:created xsi:type="dcterms:W3CDTF">2024-04-15T09:55:00Z</dcterms:created>
  <dcterms:modified xsi:type="dcterms:W3CDTF">2024-04-15T12:02:00Z</dcterms:modified>
</cp:coreProperties>
</file>