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C5334" w14:textId="77777777" w:rsidR="00FC1CD3" w:rsidRDefault="00F320CA" w:rsidP="00F320CA">
      <w:pPr>
        <w:jc w:val="right"/>
        <w:rPr>
          <w:lang w:val="en-US"/>
        </w:rPr>
      </w:pPr>
      <w:r>
        <w:t>Projektas</w:t>
      </w:r>
    </w:p>
    <w:p w14:paraId="1000AA64" w14:textId="77777777" w:rsidR="00F320CA" w:rsidRDefault="00F320CA">
      <w:pPr>
        <w:jc w:val="center"/>
        <w:rPr>
          <w:b/>
          <w:bCs/>
          <w:lang w:val="en-US"/>
        </w:rPr>
      </w:pPr>
    </w:p>
    <w:p w14:paraId="04957029" w14:textId="77777777" w:rsidR="00FC1CD3" w:rsidRDefault="00F20019">
      <w:pPr>
        <w:jc w:val="center"/>
        <w:rPr>
          <w:b/>
        </w:rPr>
      </w:pPr>
      <w:r>
        <w:rPr>
          <w:b/>
          <w:lang w:val="en-US"/>
        </w:rPr>
        <w:t xml:space="preserve">JURBARKO RAJONO </w:t>
      </w:r>
      <w:r>
        <w:rPr>
          <w:b/>
        </w:rPr>
        <w:t>SAVIVALDYBĖS TARYBA</w:t>
      </w:r>
    </w:p>
    <w:p w14:paraId="73FC805A"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A3C803D" w14:textId="77777777">
        <w:trPr>
          <w:cantSplit/>
        </w:trPr>
        <w:tc>
          <w:tcPr>
            <w:tcW w:w="9654" w:type="dxa"/>
            <w:tcBorders>
              <w:top w:val="nil"/>
              <w:left w:val="nil"/>
              <w:bottom w:val="nil"/>
              <w:right w:val="nil"/>
            </w:tcBorders>
          </w:tcPr>
          <w:p w14:paraId="38D4E406" w14:textId="77777777" w:rsidR="00FC1CD3" w:rsidRDefault="00F20019">
            <w:pPr>
              <w:pStyle w:val="Antrat1"/>
              <w:rPr>
                <w:caps/>
                <w:szCs w:val="24"/>
                <w:lang w:val="lt-LT"/>
              </w:rPr>
            </w:pPr>
            <w:r>
              <w:rPr>
                <w:szCs w:val="24"/>
                <w:lang w:val="lt-LT"/>
              </w:rPr>
              <w:t>SPRENDIMAS</w:t>
            </w:r>
          </w:p>
        </w:tc>
      </w:tr>
      <w:bookmarkStart w:id="0" w:name="DOC_DATA"/>
      <w:tr w:rsidR="00FC1CD3" w14:paraId="38CA42AA" w14:textId="77777777">
        <w:trPr>
          <w:cantSplit/>
        </w:trPr>
        <w:tc>
          <w:tcPr>
            <w:tcW w:w="9654" w:type="dxa"/>
            <w:tcBorders>
              <w:top w:val="nil"/>
              <w:left w:val="nil"/>
              <w:bottom w:val="nil"/>
              <w:right w:val="nil"/>
            </w:tcBorders>
          </w:tcPr>
          <w:p w14:paraId="5E1077A1" w14:textId="77777777" w:rsidR="00FC1CD3" w:rsidRPr="00AE61D9" w:rsidRDefault="009A020F">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2023 METŲ JURBARKO R. SMALININKŲ LIDIJOS MEŠKAITYTĖS PAGRINDINĖS MOKYKLOS METINIŲ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5099105D" w14:textId="77777777">
        <w:trPr>
          <w:cantSplit/>
        </w:trPr>
        <w:tc>
          <w:tcPr>
            <w:tcW w:w="9654" w:type="dxa"/>
            <w:tcBorders>
              <w:top w:val="nil"/>
              <w:left w:val="nil"/>
              <w:bottom w:val="nil"/>
              <w:right w:val="nil"/>
            </w:tcBorders>
          </w:tcPr>
          <w:p w14:paraId="426C522B" w14:textId="77777777" w:rsidR="00FC1CD3" w:rsidRPr="00AE61D9" w:rsidRDefault="00FC1CD3">
            <w:pPr>
              <w:pStyle w:val="Antrats"/>
              <w:tabs>
                <w:tab w:val="left" w:pos="1296"/>
              </w:tabs>
              <w:jc w:val="center"/>
              <w:rPr>
                <w:b/>
                <w:caps/>
              </w:rPr>
            </w:pPr>
          </w:p>
        </w:tc>
      </w:tr>
      <w:tr w:rsidR="00FC1CD3" w14:paraId="293463F5" w14:textId="77777777" w:rsidTr="00BA627E">
        <w:trPr>
          <w:cantSplit/>
          <w:trHeight w:val="359"/>
        </w:trPr>
        <w:tc>
          <w:tcPr>
            <w:tcW w:w="9654" w:type="dxa"/>
            <w:tcBorders>
              <w:top w:val="nil"/>
              <w:left w:val="nil"/>
              <w:bottom w:val="nil"/>
              <w:right w:val="nil"/>
            </w:tcBorders>
          </w:tcPr>
          <w:p w14:paraId="1B15AA56" w14:textId="77777777" w:rsidR="00FC1CD3" w:rsidRPr="00AE61D9" w:rsidRDefault="009A020F"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TSP-122</w:t>
            </w:r>
            <w:r w:rsidRPr="00AE61D9">
              <w:fldChar w:fldCharType="end"/>
            </w:r>
          </w:p>
        </w:tc>
      </w:tr>
      <w:tr w:rsidR="00FC1CD3" w14:paraId="3BF818F1" w14:textId="77777777">
        <w:trPr>
          <w:cantSplit/>
        </w:trPr>
        <w:tc>
          <w:tcPr>
            <w:tcW w:w="9654" w:type="dxa"/>
            <w:tcBorders>
              <w:top w:val="nil"/>
              <w:left w:val="nil"/>
              <w:bottom w:val="nil"/>
              <w:right w:val="nil"/>
            </w:tcBorders>
          </w:tcPr>
          <w:p w14:paraId="59EB891E" w14:textId="77777777" w:rsidR="00FC1CD3" w:rsidRDefault="00F20019">
            <w:pPr>
              <w:jc w:val="center"/>
            </w:pPr>
            <w:r>
              <w:t>Jurbarkas</w:t>
            </w:r>
          </w:p>
        </w:tc>
      </w:tr>
    </w:tbl>
    <w:p w14:paraId="37E1B59C" w14:textId="77777777" w:rsidR="00FC1CD3" w:rsidRDefault="00FC1CD3">
      <w:pPr>
        <w:jc w:val="both"/>
      </w:pPr>
    </w:p>
    <w:p w14:paraId="6900F644" w14:textId="0B7A398A" w:rsidR="002C7931" w:rsidRPr="0003606D" w:rsidRDefault="002C7931" w:rsidP="002C7931">
      <w:pPr>
        <w:ind w:firstLine="720"/>
        <w:jc w:val="both"/>
        <w:rPr>
          <w:szCs w:val="24"/>
        </w:rPr>
      </w:pPr>
      <w:r w:rsidRPr="00A809D6">
        <w:rPr>
          <w:szCs w:val="24"/>
        </w:rPr>
        <w:t>Vadovaudamasi Lietuvos Respublikos vietos savivaldos įstatymo 15 straipsnio 3 dalies 1 punktu, Lietuvos Respublikos viešojo sektoriaus atskaitomybės įstatymo 6 straipsnio 1 dalimi</w:t>
      </w:r>
      <w:r>
        <w:rPr>
          <w:szCs w:val="24"/>
        </w:rPr>
        <w:t>,</w:t>
      </w:r>
      <w:r w:rsidRPr="00A809D6">
        <w:rPr>
          <w:szCs w:val="24"/>
        </w:rPr>
        <w:t xml:space="preserve"> </w:t>
      </w:r>
      <w:r w:rsidRPr="0009078D">
        <w:rPr>
          <w:szCs w:val="24"/>
        </w:rPr>
        <w:t xml:space="preserve">Viešojo sektoriaus subjekto metinės veiklos ataskaitos ir viešojo sektoriaus subjektų grupės metinės veiklos ataskaitos rengimo tvarkos aprašo, patvirtinto Lietuvos Respublikos Vyriausybės 2019 m. vasario 13 d. nutarimu Nr. 135 „Dėl Viešojo </w:t>
      </w:r>
      <w:r w:rsidRPr="001471AC">
        <w:rPr>
          <w:szCs w:val="24"/>
        </w:rPr>
        <w:t>sektoriaus subjekto metinės veiklos ataskaitos ir viešojo sektoriaus subjektų grupės metinės veiklos ataskaitos rengimo tvarkos aprašo patvirtinimo“, 4</w:t>
      </w:r>
      <w:r>
        <w:rPr>
          <w:szCs w:val="24"/>
        </w:rPr>
        <w:t xml:space="preserve"> </w:t>
      </w:r>
      <w:r w:rsidR="00AB6387">
        <w:rPr>
          <w:szCs w:val="24"/>
        </w:rPr>
        <w:t> </w:t>
      </w:r>
      <w:r w:rsidRPr="001471AC">
        <w:rPr>
          <w:szCs w:val="24"/>
        </w:rPr>
        <w:t>punktu</w:t>
      </w:r>
      <w:r>
        <w:rPr>
          <w:szCs w:val="24"/>
        </w:rPr>
        <w:t xml:space="preserve"> </w:t>
      </w:r>
      <w:r w:rsidRPr="0003606D">
        <w:rPr>
          <w:szCs w:val="24"/>
        </w:rPr>
        <w:t xml:space="preserve">ir </w:t>
      </w:r>
      <w:r w:rsidRPr="00AF229B">
        <w:rPr>
          <w:szCs w:val="24"/>
        </w:rPr>
        <w:t xml:space="preserve">atsižvelgdama į </w:t>
      </w:r>
      <w:r w:rsidRPr="00612DC9">
        <w:rPr>
          <w:szCs w:val="24"/>
        </w:rPr>
        <w:t xml:space="preserve">Jurbarko r. Smalininkų Lidijos Meškaitytės pagrindinės mokyklos 2024 </w:t>
      </w:r>
      <w:r w:rsidR="00AB6387">
        <w:rPr>
          <w:szCs w:val="24"/>
        </w:rPr>
        <w:t> </w:t>
      </w:r>
      <w:r w:rsidRPr="00612DC9">
        <w:rPr>
          <w:szCs w:val="24"/>
        </w:rPr>
        <w:t xml:space="preserve">m. balandžio 12 d. raštą Nr. </w:t>
      </w:r>
      <w:r w:rsidR="00AA161E" w:rsidRPr="00612DC9">
        <w:rPr>
          <w:szCs w:val="24"/>
        </w:rPr>
        <w:t>R-39</w:t>
      </w:r>
      <w:r w:rsidRPr="00612DC9">
        <w:rPr>
          <w:szCs w:val="24"/>
        </w:rPr>
        <w:t xml:space="preserve"> ,,Dėl </w:t>
      </w:r>
      <w:r w:rsidR="00AA161E" w:rsidRPr="00612DC9">
        <w:rPr>
          <w:szCs w:val="24"/>
        </w:rPr>
        <w:t>M</w:t>
      </w:r>
      <w:r w:rsidRPr="00612DC9">
        <w:rPr>
          <w:szCs w:val="24"/>
        </w:rPr>
        <w:t xml:space="preserve">etinių ataskaitų </w:t>
      </w:r>
      <w:r w:rsidR="00AA161E">
        <w:rPr>
          <w:szCs w:val="24"/>
        </w:rPr>
        <w:t>pateikimo</w:t>
      </w:r>
      <w:r w:rsidRPr="00A809D6">
        <w:rPr>
          <w:szCs w:val="24"/>
        </w:rPr>
        <w:t>“</w:t>
      </w:r>
      <w:r w:rsidRPr="0003606D">
        <w:rPr>
          <w:szCs w:val="24"/>
        </w:rPr>
        <w:t>, Jurbarko rajono savivaldybės taryba</w:t>
      </w:r>
      <w:r w:rsidRPr="00A809D6">
        <w:rPr>
          <w:szCs w:val="24"/>
        </w:rPr>
        <w:t xml:space="preserve"> </w:t>
      </w:r>
      <w:r w:rsidRPr="00A809D6">
        <w:rPr>
          <w:spacing w:val="80"/>
          <w:szCs w:val="24"/>
        </w:rPr>
        <w:t>nusprendži</w:t>
      </w:r>
      <w:r w:rsidRPr="0003606D">
        <w:rPr>
          <w:szCs w:val="24"/>
        </w:rPr>
        <w:t>a:</w:t>
      </w:r>
    </w:p>
    <w:p w14:paraId="64F46B50" w14:textId="77777777" w:rsidR="002C7931" w:rsidRPr="0009078D" w:rsidRDefault="002C7931" w:rsidP="002C7931">
      <w:pPr>
        <w:tabs>
          <w:tab w:val="left" w:pos="709"/>
        </w:tabs>
        <w:suppressAutoHyphens/>
        <w:ind w:firstLine="709"/>
        <w:jc w:val="both"/>
        <w:rPr>
          <w:szCs w:val="24"/>
        </w:rPr>
      </w:pPr>
      <w:r w:rsidRPr="0003606D">
        <w:rPr>
          <w:szCs w:val="24"/>
        </w:rPr>
        <w:tab/>
      </w:r>
      <w:r>
        <w:rPr>
          <w:szCs w:val="24"/>
        </w:rPr>
        <w:t>Patvirtinti</w:t>
      </w:r>
      <w:r w:rsidRPr="00CF02BB">
        <w:rPr>
          <w:szCs w:val="24"/>
        </w:rPr>
        <w:t xml:space="preserve"> </w:t>
      </w:r>
      <w:r w:rsidRPr="0003606D">
        <w:rPr>
          <w:szCs w:val="24"/>
        </w:rPr>
        <w:t xml:space="preserve">Jurbarko r. </w:t>
      </w:r>
      <w:r>
        <w:rPr>
          <w:szCs w:val="24"/>
        </w:rPr>
        <w:t>Smalininkų Lidijos Meškaitytės pagrindinės mokyklos 2023 metų metinių ataskaitų rinkinį</w:t>
      </w:r>
      <w:r w:rsidRPr="0009078D">
        <w:rPr>
          <w:szCs w:val="24"/>
        </w:rPr>
        <w:t>:</w:t>
      </w:r>
    </w:p>
    <w:p w14:paraId="0FC5C963" w14:textId="77777777" w:rsidR="002C7931" w:rsidRPr="0009078D" w:rsidRDefault="002C7931" w:rsidP="002C7931">
      <w:pPr>
        <w:numPr>
          <w:ilvl w:val="0"/>
          <w:numId w:val="8"/>
        </w:numPr>
        <w:tabs>
          <w:tab w:val="left" w:pos="709"/>
          <w:tab w:val="left" w:pos="993"/>
        </w:tabs>
        <w:suppressAutoHyphens/>
        <w:ind w:left="0" w:firstLine="709"/>
        <w:jc w:val="both"/>
        <w:rPr>
          <w:szCs w:val="24"/>
        </w:rPr>
      </w:pPr>
      <w:r w:rsidRPr="0003606D">
        <w:rPr>
          <w:szCs w:val="24"/>
        </w:rPr>
        <w:t xml:space="preserve">Jurbarko r. </w:t>
      </w:r>
      <w:r>
        <w:rPr>
          <w:szCs w:val="24"/>
        </w:rPr>
        <w:t xml:space="preserve">Smalininkų Lidijos Meškaitytės pagrindinės mokyklos </w:t>
      </w:r>
      <w:r w:rsidRPr="0009078D">
        <w:rPr>
          <w:szCs w:val="24"/>
        </w:rPr>
        <w:t>2023 metų veiklos ataskait</w:t>
      </w:r>
      <w:r>
        <w:rPr>
          <w:szCs w:val="24"/>
        </w:rPr>
        <w:t>ą</w:t>
      </w:r>
      <w:r w:rsidRPr="0009078D">
        <w:rPr>
          <w:szCs w:val="24"/>
        </w:rPr>
        <w:t xml:space="preserve"> (pridedama);</w:t>
      </w:r>
    </w:p>
    <w:p w14:paraId="31CB8EF7" w14:textId="77777777" w:rsidR="002C7931" w:rsidRPr="0009078D" w:rsidRDefault="002C7931" w:rsidP="002C7931">
      <w:pPr>
        <w:numPr>
          <w:ilvl w:val="0"/>
          <w:numId w:val="8"/>
        </w:numPr>
        <w:tabs>
          <w:tab w:val="left" w:pos="709"/>
          <w:tab w:val="left" w:pos="993"/>
        </w:tabs>
        <w:suppressAutoHyphens/>
        <w:ind w:left="0" w:firstLine="709"/>
        <w:jc w:val="both"/>
      </w:pPr>
      <w:r w:rsidRPr="0003606D">
        <w:rPr>
          <w:szCs w:val="24"/>
        </w:rPr>
        <w:t xml:space="preserve">Jurbarko r. </w:t>
      </w:r>
      <w:r>
        <w:rPr>
          <w:szCs w:val="24"/>
        </w:rPr>
        <w:t xml:space="preserve">Smalininkų Lidijos Meškaitytės pagrindinės mokyklos </w:t>
      </w:r>
      <w:r w:rsidRPr="0009078D">
        <w:rPr>
          <w:szCs w:val="24"/>
        </w:rPr>
        <w:t>2023 metų finansinių ataskaitų rinkin</w:t>
      </w:r>
      <w:r>
        <w:rPr>
          <w:szCs w:val="24"/>
        </w:rPr>
        <w:t>į</w:t>
      </w:r>
      <w:r w:rsidRPr="0009078D">
        <w:rPr>
          <w:szCs w:val="24"/>
        </w:rPr>
        <w:t xml:space="preserve"> (pridedama);</w:t>
      </w:r>
    </w:p>
    <w:p w14:paraId="693875D1" w14:textId="77777777" w:rsidR="002C7931" w:rsidRPr="0009078D" w:rsidRDefault="002C7931" w:rsidP="002C7931">
      <w:pPr>
        <w:numPr>
          <w:ilvl w:val="0"/>
          <w:numId w:val="8"/>
        </w:numPr>
        <w:tabs>
          <w:tab w:val="left" w:pos="709"/>
          <w:tab w:val="left" w:pos="993"/>
        </w:tabs>
        <w:suppressAutoHyphens/>
        <w:ind w:left="0" w:firstLine="709"/>
        <w:jc w:val="both"/>
      </w:pPr>
      <w:r w:rsidRPr="0003606D">
        <w:rPr>
          <w:szCs w:val="24"/>
        </w:rPr>
        <w:t xml:space="preserve">Jurbarko r. </w:t>
      </w:r>
      <w:r>
        <w:rPr>
          <w:szCs w:val="24"/>
        </w:rPr>
        <w:t xml:space="preserve">Smalininkų Lidijos Meškaitytės pagrindinės mokyklos </w:t>
      </w:r>
      <w:r w:rsidRPr="0009078D">
        <w:rPr>
          <w:szCs w:val="24"/>
        </w:rPr>
        <w:t xml:space="preserve">2023 metų </w:t>
      </w:r>
      <w:r>
        <w:rPr>
          <w:szCs w:val="24"/>
        </w:rPr>
        <w:t xml:space="preserve">biudžeto </w:t>
      </w:r>
      <w:r w:rsidRPr="0009078D">
        <w:rPr>
          <w:szCs w:val="24"/>
        </w:rPr>
        <w:t>vykdymo ataskaitų rinkin</w:t>
      </w:r>
      <w:r>
        <w:rPr>
          <w:szCs w:val="24"/>
        </w:rPr>
        <w:t>į</w:t>
      </w:r>
      <w:r w:rsidRPr="0009078D">
        <w:rPr>
          <w:szCs w:val="24"/>
        </w:rPr>
        <w:t xml:space="preserve"> (pridedama).</w:t>
      </w:r>
    </w:p>
    <w:p w14:paraId="360CB5D5" w14:textId="77777777" w:rsidR="002C7931" w:rsidRDefault="002C7931" w:rsidP="002C7931">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0A87D3B" w14:textId="77777777" w:rsidR="00FC1CD3" w:rsidRDefault="00FC1CD3">
      <w:pPr>
        <w:jc w:val="both"/>
      </w:pPr>
    </w:p>
    <w:p w14:paraId="7AD8F388"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F885616" w14:textId="77777777">
        <w:trPr>
          <w:trHeight w:val="180"/>
        </w:trPr>
        <w:tc>
          <w:tcPr>
            <w:tcW w:w="4410" w:type="dxa"/>
          </w:tcPr>
          <w:p w14:paraId="7003A3F6" w14:textId="77777777" w:rsidR="00FC1CD3" w:rsidRDefault="00F4316F">
            <w:r>
              <w:t>Savivaldybės meras</w:t>
            </w:r>
          </w:p>
        </w:tc>
        <w:tc>
          <w:tcPr>
            <w:tcW w:w="4410" w:type="dxa"/>
          </w:tcPr>
          <w:p w14:paraId="56B60270" w14:textId="77777777" w:rsidR="00FC1CD3" w:rsidRDefault="00FC1CD3">
            <w:pPr>
              <w:jc w:val="right"/>
            </w:pPr>
          </w:p>
        </w:tc>
      </w:tr>
    </w:tbl>
    <w:p w14:paraId="4C5B43D6" w14:textId="77777777" w:rsidR="00FC1CD3" w:rsidRDefault="00FC1CD3"/>
    <w:p w14:paraId="64464B45" w14:textId="77777777" w:rsidR="00F320CA" w:rsidRDefault="00F320CA"/>
    <w:p w14:paraId="77C290CC" w14:textId="77777777" w:rsidR="002C7931" w:rsidRDefault="002C7931" w:rsidP="002C7931">
      <w:r>
        <w:t xml:space="preserve">Vizos: </w:t>
      </w:r>
    </w:p>
    <w:p w14:paraId="7E39D02D" w14:textId="77777777" w:rsidR="002C7931" w:rsidRDefault="002C7931" w:rsidP="002C7931">
      <w:r>
        <w:t>Administracijos direktorė R. Vančienė</w:t>
      </w:r>
    </w:p>
    <w:p w14:paraId="0AF4481C" w14:textId="77777777" w:rsidR="002C7931" w:rsidRDefault="002C7931" w:rsidP="002C7931">
      <w:r>
        <w:t xml:space="preserve">Teisės ir civilinės metrikacijos skyriaus vedėja O. Sutkaitienė </w:t>
      </w:r>
    </w:p>
    <w:p w14:paraId="587F1417" w14:textId="77777777" w:rsidR="002C7931" w:rsidRDefault="002C7931" w:rsidP="002C7931">
      <w:r>
        <w:t>Tarybos posėdžių sekretorė D. Dačkauskaitė</w:t>
      </w:r>
    </w:p>
    <w:p w14:paraId="1E329FDB" w14:textId="77777777" w:rsidR="002C7931" w:rsidRDefault="002C7931" w:rsidP="002C7931">
      <w:r>
        <w:t>Dokumentų ir viešųjų ryšių skyriaus vyr. specialistas A. Gvildys</w:t>
      </w:r>
    </w:p>
    <w:p w14:paraId="172B64CF" w14:textId="77777777" w:rsidR="002C7931" w:rsidRDefault="002C7931" w:rsidP="002C7931">
      <w:r>
        <w:t>Finansų skyriaus vedėja A. Stoškienė</w:t>
      </w:r>
    </w:p>
    <w:p w14:paraId="76C72147" w14:textId="77777777" w:rsidR="002C7931" w:rsidRDefault="002C7931" w:rsidP="002C7931">
      <w:r>
        <w:t>Švietimo, kultūros ir sporto skyriaus vedėja A. Baliukynaitė</w:t>
      </w:r>
    </w:p>
    <w:p w14:paraId="505496F4" w14:textId="77777777" w:rsidR="00F320CA" w:rsidRDefault="00F320CA"/>
    <w:p w14:paraId="582FF9B6" w14:textId="77777777" w:rsidR="00734333" w:rsidRDefault="00734333"/>
    <w:p w14:paraId="438BAA9C" w14:textId="77777777" w:rsidR="00F320CA" w:rsidRDefault="00F320CA" w:rsidP="00F320CA">
      <w:r>
        <w:t>Parengė</w:t>
      </w:r>
    </w:p>
    <w:bookmarkStart w:id="1" w:name="CREATOR_SHOWS"/>
    <w:p w14:paraId="601D074D" w14:textId="77777777" w:rsidR="00B3497C" w:rsidRDefault="009A020F"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3"/>
    </w:p>
    <w:bookmarkStart w:id="4" w:name="NOW_DATE1"/>
    <w:p w14:paraId="54ADECA3" w14:textId="77777777" w:rsidR="002C7931" w:rsidRDefault="009A020F" w:rsidP="00107C26">
      <w:pPr>
        <w:pStyle w:val="Antrats"/>
        <w:tabs>
          <w:tab w:val="clear" w:pos="4153"/>
          <w:tab w:val="clear" w:pos="8306"/>
        </w:tabs>
        <w:sectPr w:rsidR="002C7931" w:rsidSect="007577B6">
          <w:headerReference w:type="even" r:id="rId7"/>
          <w:headerReference w:type="default" r:id="rId8"/>
          <w:pgSz w:w="11906" w:h="16838" w:code="9"/>
          <w:pgMar w:top="1134" w:right="680" w:bottom="1134" w:left="1701" w:header="1134" w:footer="726" w:gutter="0"/>
          <w:cols w:space="1296"/>
          <w:titlePg/>
          <w:docGrid w:linePitch="360"/>
        </w:sectPr>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2024-04-15</w:t>
      </w:r>
      <w:r>
        <w:fldChar w:fldCharType="end"/>
      </w:r>
      <w:bookmarkEnd w:id="4"/>
      <w:r w:rsidR="00F7723D">
        <w:t xml:space="preserve"> </w:t>
      </w:r>
    </w:p>
    <w:tbl>
      <w:tblPr>
        <w:tblW w:w="0" w:type="auto"/>
        <w:tblLook w:val="04A0" w:firstRow="1" w:lastRow="0" w:firstColumn="1" w:lastColumn="0" w:noHBand="0" w:noVBand="1"/>
      </w:tblPr>
      <w:tblGrid>
        <w:gridCol w:w="14570"/>
      </w:tblGrid>
      <w:tr w:rsidR="002C7931" w:rsidRPr="0003606D" w14:paraId="7AEA9F5B" w14:textId="77777777" w:rsidTr="00D85FF7">
        <w:tc>
          <w:tcPr>
            <w:tcW w:w="14786" w:type="dxa"/>
            <w:shd w:val="clear" w:color="auto" w:fill="auto"/>
          </w:tcPr>
          <w:p w14:paraId="2F5C16FC" w14:textId="77777777" w:rsidR="002C7931" w:rsidRPr="0003606D" w:rsidRDefault="002C7931" w:rsidP="00D85FF7">
            <w:pPr>
              <w:pStyle w:val="Pavadinimas"/>
              <w:ind w:firstLine="9923"/>
              <w:jc w:val="left"/>
              <w:rPr>
                <w:b w:val="0"/>
                <w:bCs w:val="0"/>
                <w:lang w:val="lt-LT"/>
              </w:rPr>
            </w:pPr>
            <w:r>
              <w:rPr>
                <w:b w:val="0"/>
                <w:bCs w:val="0"/>
                <w:lang w:val="lt-LT"/>
              </w:rPr>
              <w:lastRenderedPageBreak/>
              <w:t>PATVIRTINTA</w:t>
            </w:r>
          </w:p>
        </w:tc>
      </w:tr>
      <w:tr w:rsidR="002C7931" w:rsidRPr="0003606D" w14:paraId="3F3190E2" w14:textId="77777777" w:rsidTr="00D85FF7">
        <w:tc>
          <w:tcPr>
            <w:tcW w:w="14786" w:type="dxa"/>
            <w:shd w:val="clear" w:color="auto" w:fill="auto"/>
          </w:tcPr>
          <w:p w14:paraId="15F04FC9" w14:textId="77777777" w:rsidR="002C7931" w:rsidRPr="0003606D" w:rsidRDefault="002C7931" w:rsidP="00D85FF7">
            <w:pPr>
              <w:pStyle w:val="Pavadinimas"/>
              <w:ind w:firstLine="9923"/>
              <w:jc w:val="left"/>
              <w:rPr>
                <w:b w:val="0"/>
                <w:bCs w:val="0"/>
                <w:lang w:val="lt-LT"/>
              </w:rPr>
            </w:pPr>
            <w:r w:rsidRPr="0003606D">
              <w:rPr>
                <w:b w:val="0"/>
                <w:bCs w:val="0"/>
                <w:lang w:val="lt-LT"/>
              </w:rPr>
              <w:t>Jurbarko rajono savivaldybės tarybos</w:t>
            </w:r>
          </w:p>
        </w:tc>
      </w:tr>
      <w:tr w:rsidR="002C7931" w:rsidRPr="0003606D" w14:paraId="11D4FFF9" w14:textId="77777777" w:rsidTr="00D85FF7">
        <w:tc>
          <w:tcPr>
            <w:tcW w:w="14786" w:type="dxa"/>
            <w:shd w:val="clear" w:color="auto" w:fill="auto"/>
          </w:tcPr>
          <w:p w14:paraId="6B901726" w14:textId="77777777" w:rsidR="002C7931" w:rsidRPr="0003606D" w:rsidRDefault="002C7931" w:rsidP="00D85FF7">
            <w:pPr>
              <w:pStyle w:val="Pavadinimas"/>
              <w:ind w:firstLine="9923"/>
              <w:jc w:val="left"/>
              <w:rPr>
                <w:b w:val="0"/>
                <w:bCs w:val="0"/>
                <w:lang w:val="lt-LT"/>
              </w:rPr>
            </w:pPr>
            <w:r w:rsidRPr="00037C15">
              <w:rPr>
                <w:b w:val="0"/>
                <w:bCs w:val="0"/>
                <w:lang w:val="lt-LT"/>
              </w:rPr>
              <w:t>202</w:t>
            </w:r>
            <w:r>
              <w:rPr>
                <w:b w:val="0"/>
                <w:bCs w:val="0"/>
                <w:lang w:val="lt-LT"/>
              </w:rPr>
              <w:t>4</w:t>
            </w:r>
            <w:r w:rsidRPr="00037C15">
              <w:rPr>
                <w:b w:val="0"/>
                <w:bCs w:val="0"/>
                <w:lang w:val="lt-LT"/>
              </w:rPr>
              <w:t xml:space="preserve"> m. </w:t>
            </w:r>
            <w:r>
              <w:rPr>
                <w:b w:val="0"/>
                <w:bCs w:val="0"/>
                <w:lang w:val="lt-LT"/>
              </w:rPr>
              <w:t>balandžio</w:t>
            </w:r>
            <w:r w:rsidRPr="00037C15">
              <w:rPr>
                <w:b w:val="0"/>
                <w:bCs w:val="0"/>
                <w:lang w:val="lt-LT"/>
              </w:rPr>
              <w:t xml:space="preserve"> </w:t>
            </w:r>
            <w:r>
              <w:rPr>
                <w:b w:val="0"/>
                <w:bCs w:val="0"/>
                <w:lang w:val="lt-LT"/>
              </w:rPr>
              <w:t>25</w:t>
            </w:r>
            <w:r w:rsidRPr="00037C15">
              <w:rPr>
                <w:b w:val="0"/>
                <w:bCs w:val="0"/>
                <w:lang w:val="lt-LT"/>
              </w:rPr>
              <w:t xml:space="preserve"> d. sprendimu Nr. </w:t>
            </w:r>
            <w:r>
              <w:rPr>
                <w:b w:val="0"/>
                <w:bCs w:val="0"/>
                <w:lang w:val="lt-LT"/>
              </w:rPr>
              <w:t>T2-</w:t>
            </w:r>
          </w:p>
        </w:tc>
      </w:tr>
    </w:tbl>
    <w:p w14:paraId="336CADFA" w14:textId="77777777" w:rsidR="002C7931" w:rsidRPr="00CA31BC" w:rsidRDefault="002C7931" w:rsidP="002C7931">
      <w:pPr>
        <w:pStyle w:val="Antrats"/>
        <w:tabs>
          <w:tab w:val="clear" w:pos="4153"/>
          <w:tab w:val="clear" w:pos="8306"/>
        </w:tabs>
      </w:pPr>
    </w:p>
    <w:p w14:paraId="6B5B2456" w14:textId="77777777" w:rsidR="002C7931" w:rsidRDefault="002C7931" w:rsidP="002C7931">
      <w:pPr>
        <w:rPr>
          <w:szCs w:val="24"/>
        </w:rPr>
      </w:pPr>
    </w:p>
    <w:tbl>
      <w:tblPr>
        <w:tblW w:w="11200" w:type="dxa"/>
        <w:jc w:val="center"/>
        <w:tblLook w:val="04A0" w:firstRow="1" w:lastRow="0" w:firstColumn="1" w:lastColumn="0" w:noHBand="0" w:noVBand="1"/>
      </w:tblPr>
      <w:tblGrid>
        <w:gridCol w:w="3969"/>
        <w:gridCol w:w="2835"/>
        <w:gridCol w:w="4396"/>
      </w:tblGrid>
      <w:tr w:rsidR="005B6B2F" w14:paraId="3AB9A967" w14:textId="77777777">
        <w:trPr>
          <w:jc w:val="center"/>
        </w:trPr>
        <w:tc>
          <w:tcPr>
            <w:tcW w:w="11200" w:type="dxa"/>
            <w:gridSpan w:val="3"/>
            <w:tcBorders>
              <w:bottom w:val="single" w:sz="4" w:space="0" w:color="auto"/>
            </w:tcBorders>
            <w:shd w:val="clear" w:color="auto" w:fill="auto"/>
          </w:tcPr>
          <w:p w14:paraId="228DF340" w14:textId="77777777" w:rsidR="002C7931" w:rsidRDefault="002C7931">
            <w:pPr>
              <w:tabs>
                <w:tab w:val="left" w:pos="14656"/>
              </w:tabs>
              <w:overflowPunct w:val="0"/>
              <w:jc w:val="center"/>
              <w:textAlignment w:val="baseline"/>
              <w:rPr>
                <w:szCs w:val="24"/>
              </w:rPr>
            </w:pPr>
            <w:r>
              <w:rPr>
                <w:b/>
                <w:szCs w:val="24"/>
              </w:rPr>
              <w:t>JURBARKO R. SMALININKŲ LIDIJOS MEŠKAITYTĖS PAGRINDINĖ MOKYKLA</w:t>
            </w:r>
          </w:p>
        </w:tc>
      </w:tr>
      <w:tr w:rsidR="005B6B2F" w14:paraId="6CCEFF5C" w14:textId="77777777">
        <w:trPr>
          <w:jc w:val="center"/>
        </w:trPr>
        <w:tc>
          <w:tcPr>
            <w:tcW w:w="11200" w:type="dxa"/>
            <w:gridSpan w:val="3"/>
            <w:tcBorders>
              <w:top w:val="single" w:sz="4" w:space="0" w:color="auto"/>
            </w:tcBorders>
            <w:shd w:val="clear" w:color="auto" w:fill="auto"/>
          </w:tcPr>
          <w:p w14:paraId="7FA4B55F" w14:textId="77777777" w:rsidR="002C7931" w:rsidRPr="002A149D" w:rsidRDefault="002C7931">
            <w:pPr>
              <w:tabs>
                <w:tab w:val="left" w:pos="14656"/>
              </w:tabs>
              <w:overflowPunct w:val="0"/>
              <w:jc w:val="center"/>
              <w:textAlignment w:val="baseline"/>
            </w:pPr>
            <w:r w:rsidRPr="002A149D">
              <w:t>(įstaigos pavadinimas)</w:t>
            </w:r>
          </w:p>
        </w:tc>
      </w:tr>
      <w:tr w:rsidR="005B6B2F" w14:paraId="6E42D618" w14:textId="77777777">
        <w:trPr>
          <w:jc w:val="center"/>
        </w:trPr>
        <w:tc>
          <w:tcPr>
            <w:tcW w:w="11200" w:type="dxa"/>
            <w:gridSpan w:val="3"/>
            <w:tcBorders>
              <w:bottom w:val="single" w:sz="4" w:space="0" w:color="auto"/>
            </w:tcBorders>
            <w:shd w:val="clear" w:color="auto" w:fill="auto"/>
          </w:tcPr>
          <w:p w14:paraId="5C276461" w14:textId="77777777" w:rsidR="002C7931" w:rsidRDefault="002C7931">
            <w:pPr>
              <w:jc w:val="center"/>
              <w:rPr>
                <w:szCs w:val="24"/>
              </w:rPr>
            </w:pPr>
            <w:r>
              <w:rPr>
                <w:b/>
                <w:szCs w:val="24"/>
              </w:rPr>
              <w:t>2023 M. VEIKLOS ATASKAITA</w:t>
            </w:r>
          </w:p>
        </w:tc>
      </w:tr>
      <w:tr w:rsidR="005B6B2F" w14:paraId="01111CF2" w14:textId="77777777">
        <w:trPr>
          <w:jc w:val="center"/>
        </w:trPr>
        <w:tc>
          <w:tcPr>
            <w:tcW w:w="3969" w:type="dxa"/>
            <w:shd w:val="clear" w:color="auto" w:fill="auto"/>
          </w:tcPr>
          <w:p w14:paraId="151C5666" w14:textId="77777777" w:rsidR="002C7931" w:rsidRDefault="002C7931">
            <w:pPr>
              <w:overflowPunct w:val="0"/>
              <w:jc w:val="center"/>
              <w:textAlignment w:val="baseline"/>
              <w:rPr>
                <w:szCs w:val="24"/>
              </w:rPr>
            </w:pPr>
          </w:p>
        </w:tc>
        <w:tc>
          <w:tcPr>
            <w:tcW w:w="2835" w:type="dxa"/>
            <w:tcBorders>
              <w:top w:val="single" w:sz="4" w:space="0" w:color="auto"/>
              <w:left w:val="nil"/>
              <w:bottom w:val="single" w:sz="4" w:space="0" w:color="auto"/>
            </w:tcBorders>
            <w:shd w:val="clear" w:color="auto" w:fill="auto"/>
          </w:tcPr>
          <w:p w14:paraId="7B2B4E4F" w14:textId="77777777" w:rsidR="002C7931" w:rsidRDefault="002C7931">
            <w:pPr>
              <w:tabs>
                <w:tab w:val="left" w:pos="14656"/>
              </w:tabs>
              <w:overflowPunct w:val="0"/>
              <w:jc w:val="center"/>
              <w:textAlignment w:val="baseline"/>
              <w:rPr>
                <w:szCs w:val="24"/>
              </w:rPr>
            </w:pPr>
            <w:r>
              <w:rPr>
                <w:szCs w:val="24"/>
              </w:rPr>
              <w:t>2024-04-12  Nr.</w:t>
            </w:r>
          </w:p>
        </w:tc>
        <w:tc>
          <w:tcPr>
            <w:tcW w:w="4395" w:type="dxa"/>
            <w:shd w:val="clear" w:color="auto" w:fill="auto"/>
          </w:tcPr>
          <w:p w14:paraId="476822F0" w14:textId="77777777" w:rsidR="002C7931" w:rsidRDefault="002C7931">
            <w:pPr>
              <w:tabs>
                <w:tab w:val="left" w:pos="14656"/>
              </w:tabs>
              <w:overflowPunct w:val="0"/>
              <w:textAlignment w:val="baseline"/>
              <w:rPr>
                <w:szCs w:val="24"/>
              </w:rPr>
            </w:pPr>
          </w:p>
        </w:tc>
      </w:tr>
      <w:tr w:rsidR="005B6B2F" w14:paraId="17A35331" w14:textId="77777777">
        <w:trPr>
          <w:jc w:val="center"/>
        </w:trPr>
        <w:tc>
          <w:tcPr>
            <w:tcW w:w="3969" w:type="dxa"/>
            <w:shd w:val="clear" w:color="auto" w:fill="auto"/>
          </w:tcPr>
          <w:p w14:paraId="08901588" w14:textId="77777777" w:rsidR="002C7931" w:rsidRDefault="002C7931">
            <w:pPr>
              <w:overflowPunct w:val="0"/>
              <w:jc w:val="center"/>
              <w:textAlignment w:val="baseline"/>
              <w:rPr>
                <w:szCs w:val="24"/>
              </w:rPr>
            </w:pPr>
          </w:p>
        </w:tc>
        <w:tc>
          <w:tcPr>
            <w:tcW w:w="2835" w:type="dxa"/>
            <w:shd w:val="clear" w:color="auto" w:fill="auto"/>
          </w:tcPr>
          <w:p w14:paraId="1A96BCEE" w14:textId="77777777" w:rsidR="002C7931" w:rsidRDefault="002C7931">
            <w:pPr>
              <w:tabs>
                <w:tab w:val="left" w:pos="14656"/>
              </w:tabs>
              <w:overflowPunct w:val="0"/>
              <w:jc w:val="center"/>
              <w:textAlignment w:val="baseline"/>
              <w:rPr>
                <w:szCs w:val="24"/>
              </w:rPr>
            </w:pPr>
            <w:r w:rsidRPr="002A149D">
              <w:t>(data, Nr.)</w:t>
            </w:r>
          </w:p>
        </w:tc>
        <w:tc>
          <w:tcPr>
            <w:tcW w:w="4395" w:type="dxa"/>
            <w:shd w:val="clear" w:color="auto" w:fill="auto"/>
          </w:tcPr>
          <w:p w14:paraId="23DAB01F" w14:textId="77777777" w:rsidR="002C7931" w:rsidRDefault="002C7931">
            <w:pPr>
              <w:tabs>
                <w:tab w:val="left" w:pos="14656"/>
              </w:tabs>
              <w:overflowPunct w:val="0"/>
              <w:jc w:val="center"/>
              <w:textAlignment w:val="baseline"/>
              <w:rPr>
                <w:szCs w:val="24"/>
              </w:rPr>
            </w:pPr>
          </w:p>
        </w:tc>
      </w:tr>
      <w:tr w:rsidR="005B6B2F" w14:paraId="69B067DA" w14:textId="77777777">
        <w:trPr>
          <w:jc w:val="center"/>
        </w:trPr>
        <w:tc>
          <w:tcPr>
            <w:tcW w:w="3969" w:type="dxa"/>
            <w:shd w:val="clear" w:color="auto" w:fill="auto"/>
          </w:tcPr>
          <w:p w14:paraId="6FBB4A4A" w14:textId="77777777" w:rsidR="002C7931" w:rsidRDefault="002C7931">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7F1DE603" w14:textId="77777777" w:rsidR="002C7931" w:rsidRDefault="002C7931">
            <w:pPr>
              <w:tabs>
                <w:tab w:val="left" w:pos="14656"/>
              </w:tabs>
              <w:overflowPunct w:val="0"/>
              <w:jc w:val="center"/>
              <w:textAlignment w:val="baseline"/>
              <w:rPr>
                <w:szCs w:val="24"/>
              </w:rPr>
            </w:pPr>
            <w:r>
              <w:rPr>
                <w:szCs w:val="24"/>
              </w:rPr>
              <w:t>Smalininkai</w:t>
            </w:r>
          </w:p>
        </w:tc>
        <w:tc>
          <w:tcPr>
            <w:tcW w:w="4395" w:type="dxa"/>
            <w:shd w:val="clear" w:color="auto" w:fill="auto"/>
          </w:tcPr>
          <w:p w14:paraId="390E03B1" w14:textId="77777777" w:rsidR="002C7931" w:rsidRDefault="002C7931">
            <w:pPr>
              <w:tabs>
                <w:tab w:val="left" w:pos="14656"/>
              </w:tabs>
              <w:overflowPunct w:val="0"/>
              <w:jc w:val="center"/>
              <w:textAlignment w:val="baseline"/>
              <w:rPr>
                <w:szCs w:val="24"/>
              </w:rPr>
            </w:pPr>
          </w:p>
        </w:tc>
      </w:tr>
      <w:tr w:rsidR="005B6B2F" w14:paraId="51174A72" w14:textId="77777777">
        <w:trPr>
          <w:jc w:val="center"/>
        </w:trPr>
        <w:tc>
          <w:tcPr>
            <w:tcW w:w="11200" w:type="dxa"/>
            <w:gridSpan w:val="3"/>
            <w:shd w:val="clear" w:color="auto" w:fill="auto"/>
          </w:tcPr>
          <w:p w14:paraId="2F8D0C22" w14:textId="77777777" w:rsidR="002C7931" w:rsidRPr="002A149D" w:rsidRDefault="002C7931">
            <w:pPr>
              <w:tabs>
                <w:tab w:val="left" w:pos="14656"/>
              </w:tabs>
              <w:overflowPunct w:val="0"/>
              <w:jc w:val="center"/>
              <w:textAlignment w:val="baseline"/>
            </w:pPr>
            <w:r w:rsidRPr="002A149D">
              <w:t>(sudarymo vieta)</w:t>
            </w:r>
          </w:p>
        </w:tc>
      </w:tr>
    </w:tbl>
    <w:p w14:paraId="058FC5F1" w14:textId="77777777" w:rsidR="002C7931" w:rsidRPr="00E40AC3" w:rsidRDefault="002C7931" w:rsidP="002C7931">
      <w:pPr>
        <w:suppressAutoHyphens/>
        <w:spacing w:before="120" w:after="120"/>
        <w:jc w:val="center"/>
        <w:textAlignment w:val="baseline"/>
        <w:rPr>
          <w:b/>
          <w:bCs/>
          <w:szCs w:val="24"/>
        </w:rPr>
      </w:pPr>
      <w:r>
        <w:rPr>
          <w:b/>
          <w:bCs/>
          <w:szCs w:val="24"/>
        </w:rPr>
        <w:t>VADOVO PRANEŠIMAS</w:t>
      </w:r>
    </w:p>
    <w:tbl>
      <w:tblPr>
        <w:tblW w:w="144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459"/>
      </w:tblGrid>
      <w:tr w:rsidR="00AA161E" w:rsidRPr="00AA161E" w14:paraId="45A0C6CD" w14:textId="77777777" w:rsidTr="00D85FF7">
        <w:trPr>
          <w:trHeight w:val="470"/>
        </w:trPr>
        <w:tc>
          <w:tcPr>
            <w:tcW w:w="14459" w:type="dxa"/>
          </w:tcPr>
          <w:p w14:paraId="77A96FCF" w14:textId="77777777" w:rsidR="002C7931" w:rsidRPr="00AA161E" w:rsidRDefault="002C7931" w:rsidP="00D85FF7">
            <w:pPr>
              <w:ind w:left="720"/>
              <w:rPr>
                <w:rFonts w:eastAsia="Calibri"/>
                <w:b/>
                <w:szCs w:val="24"/>
                <w:lang w:eastAsia="en-US"/>
              </w:rPr>
            </w:pPr>
            <w:r w:rsidRPr="00AA161E">
              <w:rPr>
                <w:rFonts w:eastAsia="Calibri"/>
                <w:szCs w:val="24"/>
                <w:lang w:eastAsia="en-US"/>
              </w:rPr>
              <w:t xml:space="preserve">Įstaigos direktorius – Rasa </w:t>
            </w:r>
            <w:proofErr w:type="spellStart"/>
            <w:r w:rsidRPr="00AA161E">
              <w:rPr>
                <w:rFonts w:eastAsia="Calibri"/>
                <w:szCs w:val="24"/>
                <w:lang w:eastAsia="en-US"/>
              </w:rPr>
              <w:t>Augustienė</w:t>
            </w:r>
            <w:proofErr w:type="spellEnd"/>
          </w:p>
          <w:p w14:paraId="3A33606B" w14:textId="77777777" w:rsidR="002C7931" w:rsidRPr="00AA161E" w:rsidRDefault="002C7931" w:rsidP="00D85FF7">
            <w:pPr>
              <w:ind w:firstLine="720"/>
              <w:rPr>
                <w:rFonts w:eastAsia="Calibri"/>
                <w:szCs w:val="24"/>
                <w:lang w:eastAsia="en-US"/>
              </w:rPr>
            </w:pPr>
            <w:r w:rsidRPr="00AA161E">
              <w:rPr>
                <w:rFonts w:eastAsia="Calibri"/>
                <w:szCs w:val="24"/>
                <w:lang w:eastAsia="en-US"/>
              </w:rPr>
              <w:t xml:space="preserve">Tarybos pirmininkė – Žaneta </w:t>
            </w:r>
            <w:proofErr w:type="spellStart"/>
            <w:r w:rsidRPr="00AA161E">
              <w:rPr>
                <w:rFonts w:eastAsia="Calibri"/>
                <w:szCs w:val="24"/>
                <w:lang w:eastAsia="en-US"/>
              </w:rPr>
              <w:t>Gribauskienė</w:t>
            </w:r>
            <w:proofErr w:type="spellEnd"/>
          </w:p>
          <w:p w14:paraId="6006CB66" w14:textId="77777777" w:rsidR="002C7931" w:rsidRPr="00AA161E" w:rsidRDefault="002C7931" w:rsidP="00D85FF7">
            <w:pPr>
              <w:ind w:firstLine="720"/>
              <w:rPr>
                <w:rFonts w:eastAsia="Calibri"/>
                <w:szCs w:val="24"/>
                <w:lang w:eastAsia="en-US"/>
              </w:rPr>
            </w:pPr>
            <w:r w:rsidRPr="00AA161E">
              <w:rPr>
                <w:rFonts w:eastAsia="Calibri"/>
                <w:szCs w:val="24"/>
                <w:lang w:eastAsia="en-US"/>
              </w:rPr>
              <w:t>Pagrindinė įstaigos veiklos rūšis – pagrindinis ugdymas</w:t>
            </w:r>
          </w:p>
          <w:p w14:paraId="7FB602C9" w14:textId="77777777" w:rsidR="002C7931" w:rsidRPr="00AA161E" w:rsidRDefault="002C7931" w:rsidP="00D85FF7">
            <w:pPr>
              <w:ind w:firstLine="720"/>
              <w:rPr>
                <w:szCs w:val="24"/>
                <w:lang w:eastAsia="en-US"/>
              </w:rPr>
            </w:pPr>
            <w:r w:rsidRPr="00AA161E">
              <w:rPr>
                <w:szCs w:val="24"/>
                <w:lang w:eastAsia="en-US"/>
              </w:rPr>
              <w:t>Kitos įstaigos veiklos rūšys – ikimokyklinio ugdymas, priešmokyklinio ugdymas, pradinis ugdymas.</w:t>
            </w:r>
          </w:p>
          <w:p w14:paraId="0495C718" w14:textId="77777777" w:rsidR="002C7931" w:rsidRPr="00AA161E" w:rsidRDefault="002C7931" w:rsidP="00D85FF7">
            <w:pPr>
              <w:ind w:firstLine="720"/>
              <w:rPr>
                <w:szCs w:val="24"/>
                <w:lang w:eastAsia="en-US"/>
              </w:rPr>
            </w:pPr>
          </w:p>
          <w:p w14:paraId="010390C1" w14:textId="77777777" w:rsidR="002C7931" w:rsidRPr="00AA161E" w:rsidRDefault="002C7931" w:rsidP="00D85FF7">
            <w:pPr>
              <w:ind w:firstLine="720"/>
              <w:jc w:val="both"/>
              <w:rPr>
                <w:szCs w:val="24"/>
                <w:lang w:eastAsia="en-US"/>
              </w:rPr>
            </w:pPr>
            <w:r w:rsidRPr="00AA161E">
              <w:rPr>
                <w:szCs w:val="24"/>
                <w:lang w:eastAsia="en-US"/>
              </w:rPr>
              <w:t>Mokykla savo veiklą grindžia mokyklos Nuostatais. Turi savo vėliavą, emblemą, intern</w:t>
            </w:r>
            <w:r w:rsidR="004A4372" w:rsidRPr="00AA161E">
              <w:rPr>
                <w:szCs w:val="24"/>
                <w:lang w:eastAsia="en-US"/>
              </w:rPr>
              <w:t>eto</w:t>
            </w:r>
            <w:r w:rsidRPr="00AA161E">
              <w:rPr>
                <w:szCs w:val="24"/>
                <w:lang w:eastAsia="en-US"/>
              </w:rPr>
              <w:t xml:space="preserve"> puslapį (https://www.lidijam.lt/), mokyklinę aprangą. Veikia šios savivaldos institucijos: Mokyklos taryba, Mokytojų taryba, mokinių komitetas. Jos dalyvauja ugdomosios veiklos planavime, ugdymo proceso tobulinime, finansinių bei kitų įvairių bendruomenės veiklos klausimų sprendime.</w:t>
            </w:r>
          </w:p>
          <w:p w14:paraId="00D4F5F6" w14:textId="77777777" w:rsidR="002C7931" w:rsidRPr="00AA161E" w:rsidRDefault="002C7931" w:rsidP="00D85FF7">
            <w:pPr>
              <w:ind w:firstLine="720"/>
              <w:jc w:val="both"/>
              <w:rPr>
                <w:szCs w:val="24"/>
                <w:lang w:eastAsia="en-US"/>
              </w:rPr>
            </w:pPr>
            <w:r w:rsidRPr="00AA161E">
              <w:rPr>
                <w:szCs w:val="24"/>
                <w:lang w:eastAsia="en-US"/>
              </w:rPr>
              <w:t xml:space="preserve">2022–2023 m. m. buvo devyni klasių komplektai, priešmokyklinio ugdymo grupė, 2 ikimokyklinio ugdymo grupės. </w:t>
            </w:r>
          </w:p>
          <w:p w14:paraId="04EC9A8A" w14:textId="77777777" w:rsidR="002C7931" w:rsidRPr="00AA161E" w:rsidRDefault="002C7931" w:rsidP="00D85FF7">
            <w:pPr>
              <w:ind w:firstLine="720"/>
              <w:jc w:val="both"/>
              <w:rPr>
                <w:szCs w:val="24"/>
                <w:lang w:eastAsia="en-US"/>
              </w:rPr>
            </w:pPr>
            <w:r w:rsidRPr="00AA161E">
              <w:rPr>
                <w:szCs w:val="24"/>
                <w:lang w:eastAsia="en-US"/>
              </w:rPr>
              <w:t xml:space="preserve">2023 m. rugsėjį buvo 1 ikimokyklinio ugdymo grupė, 1 priešmokyklinio ugdymo grupė ir 7 klasių komplektai.  </w:t>
            </w:r>
          </w:p>
          <w:p w14:paraId="03F159A4" w14:textId="77777777" w:rsidR="002C7931" w:rsidRPr="00AA161E" w:rsidRDefault="002C7931" w:rsidP="00D85FF7">
            <w:pPr>
              <w:ind w:firstLine="720"/>
              <w:jc w:val="both"/>
              <w:rPr>
                <w:szCs w:val="24"/>
                <w:lang w:eastAsia="en-US"/>
              </w:rPr>
            </w:pPr>
            <w:r w:rsidRPr="00AA161E">
              <w:rPr>
                <w:szCs w:val="24"/>
                <w:lang w:eastAsia="en-US"/>
              </w:rPr>
              <w:t xml:space="preserve">Mokykloje mokėsi 24 specialiųjų ugdymosi poreikių turintys mokiniai (5 mokiniai mokėsi pagal individualizuotas programas, 19 – pagal pritaikytas Bendrojo ugdymo programas). Dirbo 3 pagalbos mokiniui specialistai: specialusis pedagogas, socialinis pedagogas ir logopedas. Dirbo 3 mokytojo padėjėjai. Logopedo užsiėmimus lankė 29 mokiniai, turintys kalbėjimo ir kalbos sutrikimų. </w:t>
            </w:r>
          </w:p>
          <w:p w14:paraId="5D08A7F0" w14:textId="77777777" w:rsidR="002C7931" w:rsidRPr="00AA161E" w:rsidRDefault="002C7931" w:rsidP="00D85FF7">
            <w:pPr>
              <w:ind w:firstLine="709"/>
              <w:jc w:val="both"/>
              <w:rPr>
                <w:szCs w:val="24"/>
              </w:rPr>
            </w:pPr>
            <w:r w:rsidRPr="00AA161E">
              <w:rPr>
                <w:szCs w:val="24"/>
                <w:lang w:eastAsia="en-US"/>
              </w:rPr>
              <w:t xml:space="preserve">2022–2023 m. m. </w:t>
            </w:r>
            <w:r w:rsidRPr="00AA161E">
              <w:rPr>
                <w:szCs w:val="24"/>
              </w:rPr>
              <w:t>buvo stengtasi kurti saugią, modernią mokyklą, didelis dėmesys skirtas bendravimui, puoselėjant senąsias ir kuriant naujas tradicijas, išlaikant ir stiprinant mokyklos narių tarpusavio ryšį, taip pat pilietiškumo, socialinio bendradarbiavimo, visuomeniškumo ugdymui.</w:t>
            </w:r>
          </w:p>
          <w:p w14:paraId="301F8E3F" w14:textId="77777777" w:rsidR="002C7931" w:rsidRPr="00AA161E" w:rsidRDefault="002C7931" w:rsidP="00D85FF7">
            <w:pPr>
              <w:ind w:firstLine="709"/>
              <w:jc w:val="both"/>
              <w:rPr>
                <w:szCs w:val="24"/>
              </w:rPr>
            </w:pPr>
            <w:r w:rsidRPr="00AA161E">
              <w:rPr>
                <w:szCs w:val="24"/>
              </w:rPr>
              <w:t>9–10 klasių mokiniai dalyvauja Smalininkų technologijų ir verslo mokyklos organizuojamame pirminio profesinio ugdymo modulyje. Jame sudaromos sąlygos susipažinti su profesij</w:t>
            </w:r>
            <w:r w:rsidR="004A4372" w:rsidRPr="00AA161E">
              <w:rPr>
                <w:szCs w:val="24"/>
              </w:rPr>
              <w:t>a</w:t>
            </w:r>
            <w:r w:rsidRPr="00AA161E">
              <w:rPr>
                <w:szCs w:val="24"/>
              </w:rPr>
              <w:t>, praktiškai išbandyti jos ypatumus.</w:t>
            </w:r>
          </w:p>
        </w:tc>
      </w:tr>
    </w:tbl>
    <w:p w14:paraId="43F77DFD" w14:textId="77777777" w:rsidR="002C7931" w:rsidRDefault="002C7931" w:rsidP="002C7931">
      <w:pPr>
        <w:rPr>
          <w:szCs w:val="24"/>
          <w:lang w:eastAsia="en-US"/>
        </w:rPr>
      </w:pPr>
    </w:p>
    <w:p w14:paraId="08A932BF" w14:textId="77777777" w:rsidR="002C7931" w:rsidRPr="00CA31BC" w:rsidRDefault="002C7931" w:rsidP="002C7931">
      <w:pPr>
        <w:rPr>
          <w:szCs w:val="24"/>
          <w:lang w:eastAsia="en-US"/>
        </w:rPr>
      </w:pPr>
    </w:p>
    <w:p w14:paraId="5E0C8913" w14:textId="77777777" w:rsidR="002C7931" w:rsidRPr="00CA31BC" w:rsidRDefault="002C7931" w:rsidP="002C7931">
      <w:pPr>
        <w:jc w:val="center"/>
        <w:rPr>
          <w:b/>
          <w:bCs/>
          <w:szCs w:val="24"/>
        </w:rPr>
      </w:pPr>
      <w:r w:rsidRPr="00CA31BC">
        <w:rPr>
          <w:b/>
          <w:bCs/>
          <w:szCs w:val="24"/>
        </w:rPr>
        <w:lastRenderedPageBreak/>
        <w:t>I SKYRIUS</w:t>
      </w:r>
    </w:p>
    <w:p w14:paraId="21F386E1" w14:textId="77777777" w:rsidR="002C7931" w:rsidRPr="00CA31BC" w:rsidRDefault="002C7931" w:rsidP="002C7931">
      <w:pPr>
        <w:spacing w:after="120"/>
        <w:jc w:val="center"/>
        <w:rPr>
          <w:b/>
          <w:bCs/>
          <w:szCs w:val="24"/>
        </w:rPr>
      </w:pPr>
      <w:r>
        <w:rPr>
          <w:b/>
          <w:bCs/>
          <w:szCs w:val="24"/>
        </w:rPr>
        <w:t>ĮSTAIGOS VEIKLOS PLANAVIMAS</w:t>
      </w:r>
    </w:p>
    <w:tbl>
      <w:tblPr>
        <w:tblW w:w="148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81"/>
        <w:gridCol w:w="3260"/>
        <w:gridCol w:w="1457"/>
        <w:gridCol w:w="7303"/>
        <w:gridCol w:w="236"/>
      </w:tblGrid>
      <w:tr w:rsidR="002C7931" w:rsidRPr="00CA31BC" w14:paraId="2EF0735A" w14:textId="77777777" w:rsidTr="002C7931">
        <w:trPr>
          <w:gridAfter w:val="1"/>
          <w:wAfter w:w="236" w:type="dxa"/>
          <w:trHeight w:val="311"/>
        </w:trPr>
        <w:tc>
          <w:tcPr>
            <w:tcW w:w="2581" w:type="dxa"/>
            <w:vMerge w:val="restart"/>
            <w:tcBorders>
              <w:top w:val="single" w:sz="4" w:space="0" w:color="auto"/>
              <w:left w:val="single" w:sz="4" w:space="0" w:color="auto"/>
              <w:right w:val="single" w:sz="4" w:space="0" w:color="auto"/>
            </w:tcBorders>
          </w:tcPr>
          <w:p w14:paraId="168A2B93" w14:textId="77777777" w:rsidR="002C7931" w:rsidRPr="00AA161E" w:rsidRDefault="002C7931" w:rsidP="00D85FF7">
            <w:pPr>
              <w:rPr>
                <w:b/>
                <w:bCs/>
                <w:szCs w:val="24"/>
                <w:lang w:eastAsia="en-US"/>
              </w:rPr>
            </w:pPr>
            <w:r w:rsidRPr="00AA161E">
              <w:rPr>
                <w:szCs w:val="24"/>
                <w:lang w:eastAsia="en-US"/>
              </w:rPr>
              <w:t>Įstaigos veiklos planavimas,</w:t>
            </w:r>
            <w:r w:rsidRPr="00AA161E">
              <w:rPr>
                <w:b/>
                <w:bCs/>
                <w:szCs w:val="24"/>
                <w:lang w:eastAsia="en-US"/>
              </w:rPr>
              <w:t xml:space="preserve"> </w:t>
            </w:r>
            <w:r w:rsidRPr="00AA161E">
              <w:rPr>
                <w:szCs w:val="24"/>
                <w:lang w:eastAsia="en-US"/>
              </w:rPr>
              <w:t>įgyvendinimas ir tobulinimas</w:t>
            </w:r>
          </w:p>
        </w:tc>
        <w:tc>
          <w:tcPr>
            <w:tcW w:w="3260" w:type="dxa"/>
            <w:tcBorders>
              <w:top w:val="single" w:sz="4" w:space="0" w:color="auto"/>
              <w:left w:val="single" w:sz="4" w:space="0" w:color="auto"/>
              <w:bottom w:val="single" w:sz="4" w:space="0" w:color="auto"/>
              <w:right w:val="single" w:sz="4" w:space="0" w:color="auto"/>
            </w:tcBorders>
          </w:tcPr>
          <w:p w14:paraId="4DB664F8" w14:textId="77777777" w:rsidR="002C7931" w:rsidRPr="00AA161E" w:rsidRDefault="002C7931" w:rsidP="00D85FF7">
            <w:pPr>
              <w:jc w:val="both"/>
              <w:rPr>
                <w:b/>
                <w:bCs/>
                <w:szCs w:val="24"/>
                <w:lang w:eastAsia="en-US"/>
              </w:rPr>
            </w:pPr>
            <w:r w:rsidRPr="00AA161E">
              <w:rPr>
                <w:szCs w:val="24"/>
                <w:lang w:eastAsia="en-US"/>
              </w:rPr>
              <w:t>Įstaigos strateginis planas</w:t>
            </w:r>
          </w:p>
        </w:tc>
        <w:tc>
          <w:tcPr>
            <w:tcW w:w="8760" w:type="dxa"/>
            <w:gridSpan w:val="2"/>
            <w:tcBorders>
              <w:top w:val="single" w:sz="4" w:space="0" w:color="auto"/>
              <w:left w:val="single" w:sz="4" w:space="0" w:color="auto"/>
              <w:bottom w:val="single" w:sz="4" w:space="0" w:color="auto"/>
              <w:right w:val="single" w:sz="4" w:space="0" w:color="auto"/>
            </w:tcBorders>
          </w:tcPr>
          <w:p w14:paraId="694C4B45" w14:textId="77777777" w:rsidR="002C7931" w:rsidRPr="00AA161E" w:rsidRDefault="002C7931" w:rsidP="00D85FF7">
            <w:pPr>
              <w:jc w:val="both"/>
              <w:rPr>
                <w:rFonts w:eastAsia="Calibri"/>
                <w:sz w:val="20"/>
                <w:szCs w:val="24"/>
              </w:rPr>
            </w:pPr>
            <w:r w:rsidRPr="00AA161E">
              <w:rPr>
                <w:rFonts w:eastAsia="Calibri"/>
                <w:szCs w:val="24"/>
                <w:lang w:eastAsia="en-US"/>
              </w:rPr>
              <w:t>Jurbarko r. Smalininkų Lidijos Meškaitytės pargrindinės mokyklos strateginis 2020–2022 met</w:t>
            </w:r>
            <w:r w:rsidR="004A4372" w:rsidRPr="00AA161E">
              <w:rPr>
                <w:rFonts w:eastAsia="Calibri"/>
                <w:szCs w:val="24"/>
                <w:lang w:eastAsia="en-US"/>
              </w:rPr>
              <w:t>ų planas</w:t>
            </w:r>
            <w:r w:rsidRPr="00AA161E">
              <w:rPr>
                <w:rFonts w:eastAsia="Calibri"/>
                <w:szCs w:val="24"/>
                <w:lang w:eastAsia="en-US"/>
              </w:rPr>
              <w:t xml:space="preserve"> (pritarta Jurbarko rajono savivaldybės administracijos Švietimo, kultūros ir sporto skyriaus vedėjo 2020 m. gegužės 5 d. įsakymu Nr. ŠS6-92), patvirtintas 2020 m. gegužės 6 d. direktoriaus įsakymu Nr. V-55).</w:t>
            </w:r>
            <w:r w:rsidRPr="00AA161E">
              <w:rPr>
                <w:lang w:eastAsia="en-US"/>
              </w:rPr>
              <w:t xml:space="preserve"> </w:t>
            </w:r>
          </w:p>
        </w:tc>
      </w:tr>
      <w:tr w:rsidR="002C7931" w:rsidRPr="00CA31BC" w14:paraId="5E31F47B" w14:textId="77777777" w:rsidTr="002C7931">
        <w:trPr>
          <w:gridAfter w:val="1"/>
          <w:wAfter w:w="236" w:type="dxa"/>
          <w:trHeight w:val="92"/>
        </w:trPr>
        <w:tc>
          <w:tcPr>
            <w:tcW w:w="2581" w:type="dxa"/>
            <w:vMerge/>
            <w:tcBorders>
              <w:left w:val="single" w:sz="4" w:space="0" w:color="auto"/>
              <w:right w:val="single" w:sz="4" w:space="0" w:color="auto"/>
            </w:tcBorders>
          </w:tcPr>
          <w:p w14:paraId="59862301" w14:textId="77777777" w:rsidR="002C7931" w:rsidRPr="00AA161E" w:rsidRDefault="002C7931" w:rsidP="00D85FF7">
            <w:pPr>
              <w:rPr>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9F9B901" w14:textId="77777777" w:rsidR="002C7931" w:rsidRPr="00AA161E" w:rsidRDefault="002C7931" w:rsidP="00D85FF7">
            <w:pPr>
              <w:rPr>
                <w:szCs w:val="24"/>
                <w:lang w:eastAsia="en-US"/>
              </w:rPr>
            </w:pPr>
            <w:r w:rsidRPr="00AA161E">
              <w:rPr>
                <w:szCs w:val="24"/>
                <w:lang w:eastAsia="en-US"/>
              </w:rPr>
              <w:t>Įstaigos metinis veiklos planas</w:t>
            </w:r>
          </w:p>
          <w:p w14:paraId="4C3B1475" w14:textId="77777777" w:rsidR="002C7931" w:rsidRPr="00AA161E" w:rsidRDefault="002C7931" w:rsidP="00D85FF7">
            <w:pPr>
              <w:rPr>
                <w:b/>
                <w:bCs/>
                <w:szCs w:val="24"/>
                <w:lang w:eastAsia="en-US"/>
              </w:rPr>
            </w:pPr>
          </w:p>
        </w:tc>
        <w:tc>
          <w:tcPr>
            <w:tcW w:w="8760" w:type="dxa"/>
            <w:gridSpan w:val="2"/>
            <w:tcBorders>
              <w:top w:val="single" w:sz="4" w:space="0" w:color="auto"/>
              <w:left w:val="single" w:sz="4" w:space="0" w:color="auto"/>
              <w:bottom w:val="single" w:sz="4" w:space="0" w:color="auto"/>
              <w:right w:val="single" w:sz="4" w:space="0" w:color="auto"/>
            </w:tcBorders>
          </w:tcPr>
          <w:p w14:paraId="118CB615" w14:textId="77777777" w:rsidR="002C7931" w:rsidRPr="00AA161E" w:rsidRDefault="002C7931" w:rsidP="00D85FF7">
            <w:pPr>
              <w:jc w:val="both"/>
              <w:rPr>
                <w:rFonts w:eastAsia="Calibri"/>
                <w:szCs w:val="24"/>
                <w:lang w:eastAsia="en-US"/>
              </w:rPr>
            </w:pPr>
            <w:r w:rsidRPr="00AA161E">
              <w:rPr>
                <w:rFonts w:eastAsia="Calibri"/>
                <w:szCs w:val="24"/>
                <w:lang w:eastAsia="en-US"/>
              </w:rPr>
              <w:t>Metinis mokyklos veiklos planas 2022–2023 m. (mokyklos direktoriaus 2022 m. spalio 13 d. įsakymas Nr. V-104). Metinis mokyklos veiklos planas 2023–2024  m. m. (mokyklos direktoriaus 2023 m. spalio 13 d. įsakymas Nr. V-104)</w:t>
            </w:r>
          </w:p>
        </w:tc>
      </w:tr>
      <w:tr w:rsidR="002C7931" w:rsidRPr="00CA31BC" w14:paraId="2C774726" w14:textId="77777777" w:rsidTr="002C7931">
        <w:trPr>
          <w:gridAfter w:val="1"/>
          <w:wAfter w:w="236" w:type="dxa"/>
          <w:trHeight w:val="992"/>
        </w:trPr>
        <w:tc>
          <w:tcPr>
            <w:tcW w:w="2581" w:type="dxa"/>
            <w:vMerge/>
            <w:tcBorders>
              <w:left w:val="single" w:sz="4" w:space="0" w:color="auto"/>
              <w:right w:val="single" w:sz="4" w:space="0" w:color="auto"/>
            </w:tcBorders>
          </w:tcPr>
          <w:p w14:paraId="3D7CFD02" w14:textId="77777777" w:rsidR="002C7931" w:rsidRPr="00AA161E" w:rsidRDefault="002C7931" w:rsidP="00D85FF7">
            <w:pPr>
              <w:rPr>
                <w:szCs w:val="24"/>
                <w:lang w:eastAsia="en-US"/>
              </w:rPr>
            </w:pPr>
          </w:p>
        </w:tc>
        <w:tc>
          <w:tcPr>
            <w:tcW w:w="3260" w:type="dxa"/>
            <w:tcBorders>
              <w:top w:val="single" w:sz="4" w:space="0" w:color="auto"/>
              <w:left w:val="single" w:sz="4" w:space="0" w:color="auto"/>
              <w:right w:val="single" w:sz="4" w:space="0" w:color="auto"/>
            </w:tcBorders>
          </w:tcPr>
          <w:p w14:paraId="7F0305E5" w14:textId="77777777" w:rsidR="002C7931" w:rsidRPr="00AA161E" w:rsidRDefault="002C7931" w:rsidP="00D85FF7">
            <w:pPr>
              <w:jc w:val="both"/>
              <w:rPr>
                <w:b/>
                <w:bCs/>
                <w:szCs w:val="24"/>
                <w:lang w:eastAsia="en-US"/>
              </w:rPr>
            </w:pPr>
            <w:r w:rsidRPr="00AA161E">
              <w:rPr>
                <w:szCs w:val="24"/>
                <w:lang w:eastAsia="en-US"/>
              </w:rPr>
              <w:t>2023 metų įstaigos pagrindiniai veiklos tikslai</w:t>
            </w:r>
          </w:p>
        </w:tc>
        <w:tc>
          <w:tcPr>
            <w:tcW w:w="8760" w:type="dxa"/>
            <w:gridSpan w:val="2"/>
            <w:tcBorders>
              <w:top w:val="single" w:sz="4" w:space="0" w:color="auto"/>
              <w:left w:val="single" w:sz="4" w:space="0" w:color="auto"/>
              <w:right w:val="single" w:sz="4" w:space="0" w:color="auto"/>
            </w:tcBorders>
          </w:tcPr>
          <w:p w14:paraId="32063008" w14:textId="77777777" w:rsidR="002C7931" w:rsidRPr="00AA161E" w:rsidRDefault="002C7931" w:rsidP="00D85FF7">
            <w:pPr>
              <w:tabs>
                <w:tab w:val="left" w:pos="461"/>
              </w:tabs>
              <w:jc w:val="both"/>
              <w:rPr>
                <w:b/>
                <w:szCs w:val="24"/>
                <w:lang w:eastAsia="en-US"/>
              </w:rPr>
            </w:pPr>
            <w:r w:rsidRPr="00AA161E">
              <w:rPr>
                <w:b/>
                <w:szCs w:val="24"/>
                <w:lang w:eastAsia="en-US"/>
              </w:rPr>
              <w:t xml:space="preserve">I tikslas – </w:t>
            </w:r>
            <w:r w:rsidRPr="00AA161E">
              <w:rPr>
                <w:bCs/>
                <w:szCs w:val="24"/>
                <w:lang w:eastAsia="en-US"/>
              </w:rPr>
              <w:t>plėtoti mokinių bendrąsias ir būtinas aktyviam gyvenimui besikeičiančioje visuomenėje kompetencijas, vykdant atnaujintų ugdymo bendrųjų programų reikalavimus.</w:t>
            </w:r>
            <w:r w:rsidRPr="00AA161E">
              <w:rPr>
                <w:b/>
                <w:szCs w:val="24"/>
                <w:lang w:eastAsia="en-US"/>
              </w:rPr>
              <w:t xml:space="preserve"> </w:t>
            </w:r>
          </w:p>
          <w:p w14:paraId="326D76E7" w14:textId="77777777" w:rsidR="002C7931" w:rsidRPr="00AA161E" w:rsidRDefault="002C7931" w:rsidP="00D85FF7">
            <w:pPr>
              <w:tabs>
                <w:tab w:val="left" w:pos="461"/>
              </w:tabs>
              <w:jc w:val="both"/>
              <w:rPr>
                <w:b/>
                <w:szCs w:val="24"/>
                <w:lang w:eastAsia="en-US"/>
              </w:rPr>
            </w:pPr>
            <w:r w:rsidRPr="00AA161E">
              <w:rPr>
                <w:b/>
                <w:szCs w:val="24"/>
                <w:lang w:eastAsia="en-US"/>
              </w:rPr>
              <w:t xml:space="preserve">II tikslas – </w:t>
            </w:r>
            <w:r w:rsidRPr="00AA161E">
              <w:rPr>
                <w:bCs/>
                <w:szCs w:val="24"/>
                <w:lang w:eastAsia="en-US"/>
              </w:rPr>
              <w:t>stiprinti mokyklos bendruomenės vaidmenį, ugdant dorines, tautines ir pilietines vertybines nuostatas pasirinkta karinės aviacijos filosofijos kryptimi.</w:t>
            </w:r>
            <w:r w:rsidRPr="00AA161E">
              <w:rPr>
                <w:b/>
                <w:szCs w:val="24"/>
                <w:lang w:eastAsia="en-US"/>
              </w:rPr>
              <w:t xml:space="preserve"> </w:t>
            </w:r>
          </w:p>
        </w:tc>
      </w:tr>
      <w:tr w:rsidR="002C7931" w:rsidRPr="00CA31BC" w14:paraId="3393991F" w14:textId="77777777" w:rsidTr="002C7931">
        <w:trPr>
          <w:gridAfter w:val="1"/>
          <w:wAfter w:w="236" w:type="dxa"/>
          <w:trHeight w:val="562"/>
        </w:trPr>
        <w:tc>
          <w:tcPr>
            <w:tcW w:w="2581" w:type="dxa"/>
            <w:vMerge/>
            <w:tcBorders>
              <w:left w:val="single" w:sz="4" w:space="0" w:color="auto"/>
              <w:right w:val="single" w:sz="4" w:space="0" w:color="auto"/>
            </w:tcBorders>
          </w:tcPr>
          <w:p w14:paraId="76F13E5D" w14:textId="77777777" w:rsidR="002C7931" w:rsidRPr="00AA161E" w:rsidRDefault="002C7931" w:rsidP="00D85FF7">
            <w:pPr>
              <w:rPr>
                <w:szCs w:val="24"/>
                <w:lang w:eastAsia="en-US"/>
              </w:rPr>
            </w:pPr>
          </w:p>
        </w:tc>
        <w:tc>
          <w:tcPr>
            <w:tcW w:w="3260" w:type="dxa"/>
            <w:tcBorders>
              <w:top w:val="single" w:sz="4" w:space="0" w:color="auto"/>
              <w:left w:val="single" w:sz="4" w:space="0" w:color="auto"/>
              <w:right w:val="single" w:sz="4" w:space="0" w:color="auto"/>
            </w:tcBorders>
          </w:tcPr>
          <w:p w14:paraId="1FF27384" w14:textId="77777777" w:rsidR="002C7931" w:rsidRPr="00AA161E" w:rsidRDefault="002C7931" w:rsidP="00D85FF7">
            <w:pPr>
              <w:rPr>
                <w:bCs/>
                <w:szCs w:val="24"/>
                <w:lang w:eastAsia="en-US"/>
              </w:rPr>
            </w:pPr>
            <w:r w:rsidRPr="00AA161E">
              <w:rPr>
                <w:szCs w:val="24"/>
                <w:lang w:eastAsia="en-US"/>
              </w:rPr>
              <w:t>2022–2023 mokslo metų (arba 2023 metų) įstaigos pagrindinių veiklos tikslų įgyvendinimo (veiklos tobulinimo) perspektyvos</w:t>
            </w:r>
          </w:p>
        </w:tc>
        <w:tc>
          <w:tcPr>
            <w:tcW w:w="8760" w:type="dxa"/>
            <w:gridSpan w:val="2"/>
            <w:tcBorders>
              <w:top w:val="single" w:sz="4" w:space="0" w:color="auto"/>
              <w:left w:val="single" w:sz="4" w:space="0" w:color="auto"/>
              <w:right w:val="single" w:sz="4" w:space="0" w:color="auto"/>
            </w:tcBorders>
          </w:tcPr>
          <w:p w14:paraId="33466100" w14:textId="77777777" w:rsidR="002C7931" w:rsidRPr="00AA161E" w:rsidRDefault="002C7931" w:rsidP="00D85FF7">
            <w:pPr>
              <w:tabs>
                <w:tab w:val="left" w:pos="461"/>
              </w:tabs>
              <w:jc w:val="both"/>
              <w:rPr>
                <w:b/>
                <w:szCs w:val="24"/>
                <w:lang w:eastAsia="en-US"/>
              </w:rPr>
            </w:pPr>
            <w:r w:rsidRPr="00AA161E">
              <w:rPr>
                <w:szCs w:val="24"/>
              </w:rPr>
              <w:t>Įgyvendinant tikslus, buvo stengtasi vykdyti uždavinius:</w:t>
            </w:r>
            <w:r w:rsidRPr="00AA161E">
              <w:rPr>
                <w:b/>
                <w:szCs w:val="24"/>
                <w:lang w:eastAsia="en-US"/>
              </w:rPr>
              <w:t xml:space="preserve"> </w:t>
            </w:r>
          </w:p>
          <w:p w14:paraId="2E0412DF" w14:textId="77777777" w:rsidR="002C7931" w:rsidRPr="00AA161E" w:rsidRDefault="002C7931" w:rsidP="00D85FF7">
            <w:pPr>
              <w:tabs>
                <w:tab w:val="left" w:pos="461"/>
              </w:tabs>
              <w:jc w:val="both"/>
              <w:rPr>
                <w:bCs/>
                <w:szCs w:val="24"/>
                <w:lang w:eastAsia="en-US"/>
              </w:rPr>
            </w:pPr>
            <w:r w:rsidRPr="00AA161E">
              <w:rPr>
                <w:bCs/>
                <w:szCs w:val="24"/>
                <w:lang w:eastAsia="en-US"/>
              </w:rPr>
              <w:t>1. Organizuoti netradicines pamokos, aktyviai naudojant edukacines erdves mokykloje bei aplinkas už mokyklos ribų.</w:t>
            </w:r>
          </w:p>
          <w:p w14:paraId="6D54AEA1" w14:textId="77777777" w:rsidR="002C7931" w:rsidRPr="00AA161E" w:rsidRDefault="002C7931" w:rsidP="00D85FF7">
            <w:pPr>
              <w:tabs>
                <w:tab w:val="left" w:pos="461"/>
              </w:tabs>
              <w:jc w:val="both"/>
              <w:rPr>
                <w:bCs/>
                <w:szCs w:val="24"/>
                <w:lang w:eastAsia="en-US"/>
              </w:rPr>
            </w:pPr>
            <w:r w:rsidRPr="00AA161E">
              <w:rPr>
                <w:bCs/>
                <w:szCs w:val="24"/>
                <w:lang w:eastAsia="en-US"/>
              </w:rPr>
              <w:t>2. Sudaryti sąlygas mokytojams ir mokiniams sėkmingai naudoti skaitmenines ugdymo(si) priemones mokymosi individualizavimui ir diferencijavimui pamokose.</w:t>
            </w:r>
          </w:p>
          <w:p w14:paraId="64BC4A7A" w14:textId="77777777" w:rsidR="002C7931" w:rsidRPr="00AA161E" w:rsidRDefault="002C7931" w:rsidP="00D85FF7">
            <w:pPr>
              <w:tabs>
                <w:tab w:val="left" w:pos="461"/>
              </w:tabs>
              <w:jc w:val="both"/>
              <w:rPr>
                <w:bCs/>
                <w:szCs w:val="24"/>
                <w:lang w:eastAsia="en-US"/>
              </w:rPr>
            </w:pPr>
            <w:r w:rsidRPr="00AA161E">
              <w:rPr>
                <w:bCs/>
                <w:szCs w:val="24"/>
                <w:lang w:eastAsia="en-US"/>
              </w:rPr>
              <w:t>3. Skatinti mokinio asmeninę pažangą, pagal gebėjimus aktyviai dalyvaujant konkursuose, olimpiadose ir kituose renginiuose.</w:t>
            </w:r>
          </w:p>
          <w:p w14:paraId="26820B0E" w14:textId="77777777" w:rsidR="002C7931" w:rsidRPr="00AA161E" w:rsidRDefault="002C7931" w:rsidP="00D85FF7">
            <w:pPr>
              <w:tabs>
                <w:tab w:val="left" w:pos="461"/>
              </w:tabs>
              <w:jc w:val="both"/>
              <w:rPr>
                <w:bCs/>
                <w:szCs w:val="24"/>
                <w:lang w:eastAsia="en-US"/>
              </w:rPr>
            </w:pPr>
            <w:r w:rsidRPr="00AA161E">
              <w:rPr>
                <w:bCs/>
                <w:szCs w:val="24"/>
                <w:lang w:eastAsia="en-US"/>
              </w:rPr>
              <w:t>4. Bendradarbiaujant su tėvais (globėjais) ugdyti vaikų ir mokinių vertybines nuostatas, mokymosi motyvaciją, asmeninę pažangą.</w:t>
            </w:r>
          </w:p>
          <w:p w14:paraId="65EEDEAB" w14:textId="77777777" w:rsidR="002C7931" w:rsidRPr="00AA161E" w:rsidRDefault="002C7931" w:rsidP="00D85FF7">
            <w:pPr>
              <w:tabs>
                <w:tab w:val="left" w:pos="461"/>
              </w:tabs>
              <w:jc w:val="both"/>
              <w:rPr>
                <w:bCs/>
                <w:szCs w:val="24"/>
                <w:lang w:eastAsia="en-US"/>
              </w:rPr>
            </w:pPr>
            <w:r w:rsidRPr="00AA161E">
              <w:rPr>
                <w:bCs/>
                <w:szCs w:val="24"/>
                <w:lang w:eastAsia="en-US"/>
              </w:rPr>
              <w:t>5. Per patyrimines veiklas ugdyti kūrybiškas, kritiškai mąstančias, socialiai atsakingas, pilietiškas asmenybes.</w:t>
            </w:r>
          </w:p>
          <w:p w14:paraId="17E12402" w14:textId="77777777" w:rsidR="002C7931" w:rsidRPr="00AA161E" w:rsidRDefault="002C7931" w:rsidP="00D85FF7">
            <w:pPr>
              <w:tabs>
                <w:tab w:val="left" w:pos="461"/>
              </w:tabs>
              <w:jc w:val="both"/>
              <w:rPr>
                <w:bCs/>
                <w:szCs w:val="24"/>
                <w:lang w:eastAsia="en-US"/>
              </w:rPr>
            </w:pPr>
            <w:r w:rsidRPr="00AA161E">
              <w:rPr>
                <w:bCs/>
                <w:szCs w:val="24"/>
                <w:lang w:eastAsia="en-US"/>
              </w:rPr>
              <w:t>6. Skatinti mokinių sportinį aktyvumą, lyderystės įgūdžius.</w:t>
            </w:r>
          </w:p>
          <w:p w14:paraId="332F2B0E" w14:textId="77777777" w:rsidR="002C7931" w:rsidRPr="00AA161E" w:rsidRDefault="002C7931" w:rsidP="00D85FF7">
            <w:pPr>
              <w:tabs>
                <w:tab w:val="left" w:pos="461"/>
              </w:tabs>
              <w:jc w:val="both"/>
              <w:rPr>
                <w:bCs/>
                <w:szCs w:val="24"/>
                <w:lang w:eastAsia="en-US"/>
              </w:rPr>
            </w:pPr>
            <w:r w:rsidRPr="00AA161E">
              <w:rPr>
                <w:bCs/>
                <w:szCs w:val="24"/>
                <w:lang w:eastAsia="en-US"/>
              </w:rPr>
              <w:t>7. Suteikti žinių ir patirties apie karinę aviaciją</w:t>
            </w:r>
            <w:r w:rsidR="004A4372" w:rsidRPr="00AA161E">
              <w:rPr>
                <w:bCs/>
                <w:szCs w:val="24"/>
                <w:lang w:eastAsia="en-US"/>
              </w:rPr>
              <w:t>,</w:t>
            </w:r>
            <w:r w:rsidRPr="00AA161E">
              <w:rPr>
                <w:bCs/>
                <w:szCs w:val="24"/>
                <w:lang w:eastAsia="en-US"/>
              </w:rPr>
              <w:t xml:space="preserve"> pasitelkiant socialinius partnerius.</w:t>
            </w:r>
          </w:p>
        </w:tc>
      </w:tr>
      <w:tr w:rsidR="002C7931" w:rsidRPr="00CA31BC" w14:paraId="3074218B" w14:textId="77777777" w:rsidTr="002C7931">
        <w:trPr>
          <w:gridAfter w:val="1"/>
          <w:wAfter w:w="236" w:type="dxa"/>
          <w:trHeight w:val="278"/>
        </w:trPr>
        <w:tc>
          <w:tcPr>
            <w:tcW w:w="2581" w:type="dxa"/>
            <w:vMerge w:val="restart"/>
            <w:tcBorders>
              <w:top w:val="single" w:sz="4" w:space="0" w:color="auto"/>
              <w:left w:val="single" w:sz="4" w:space="0" w:color="auto"/>
              <w:right w:val="single" w:sz="4" w:space="0" w:color="auto"/>
            </w:tcBorders>
          </w:tcPr>
          <w:p w14:paraId="4065F65B" w14:textId="77777777" w:rsidR="002C7931" w:rsidRPr="00AA161E" w:rsidRDefault="002C7931" w:rsidP="00D85FF7">
            <w:pPr>
              <w:rPr>
                <w:szCs w:val="24"/>
                <w:lang w:eastAsia="en-US"/>
              </w:rPr>
            </w:pPr>
            <w:r w:rsidRPr="00AA161E">
              <w:rPr>
                <w:szCs w:val="24"/>
                <w:lang w:eastAsia="en-US"/>
              </w:rPr>
              <w:t xml:space="preserve">Formalusis ir neformalusis švietimas bei projektinė veikla </w:t>
            </w:r>
          </w:p>
          <w:p w14:paraId="22A8CE76" w14:textId="77777777" w:rsidR="002C7931" w:rsidRPr="00AA161E" w:rsidRDefault="002C7931" w:rsidP="00D85FF7">
            <w:pPr>
              <w:rPr>
                <w:szCs w:val="24"/>
                <w:lang w:eastAsia="en-US"/>
              </w:rPr>
            </w:pPr>
          </w:p>
          <w:p w14:paraId="410550B2" w14:textId="77777777" w:rsidR="002C7931" w:rsidRPr="00AA161E" w:rsidRDefault="002C7931" w:rsidP="00D85FF7">
            <w:pPr>
              <w:rPr>
                <w:b/>
                <w:bCs/>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3F58F9D" w14:textId="77777777" w:rsidR="002C7931" w:rsidRPr="00AA161E" w:rsidRDefault="002C7931" w:rsidP="00D85FF7">
            <w:pPr>
              <w:rPr>
                <w:szCs w:val="24"/>
              </w:rPr>
            </w:pPr>
            <w:r w:rsidRPr="00AA161E">
              <w:rPr>
                <w:szCs w:val="24"/>
              </w:rPr>
              <w:t>2022–2023 ir 2023–2024 mokslo metų ugdymo planų suderinimas ir patvirtinimas</w:t>
            </w:r>
          </w:p>
        </w:tc>
        <w:tc>
          <w:tcPr>
            <w:tcW w:w="8760" w:type="dxa"/>
            <w:gridSpan w:val="2"/>
            <w:tcBorders>
              <w:top w:val="single" w:sz="4" w:space="0" w:color="auto"/>
              <w:left w:val="single" w:sz="4" w:space="0" w:color="auto"/>
              <w:right w:val="single" w:sz="4" w:space="0" w:color="auto"/>
            </w:tcBorders>
          </w:tcPr>
          <w:p w14:paraId="7E93306E" w14:textId="77777777" w:rsidR="002C7931" w:rsidRPr="00AA161E" w:rsidRDefault="002C7931" w:rsidP="00D85FF7">
            <w:pPr>
              <w:jc w:val="both"/>
              <w:rPr>
                <w:szCs w:val="24"/>
              </w:rPr>
            </w:pPr>
            <w:r w:rsidRPr="00AA161E">
              <w:rPr>
                <w:szCs w:val="24"/>
              </w:rPr>
              <w:t>2021–2022 m. m. ir 2022–2023 m. m. Mokyklos ugdymo planas suderintas su Mokyklos taryba (2021 m. birželio 30 d. protokolo Nr. 2), Jurbarko rajono savivaldybės administracijos direktoriumi (2021 m. rugpjūčio 27 d. įsakymu Nr. O1-1027), patvirtintas mokyklos direktoriaus 2021 m. rugsėjo 1 d. įsakymu Nr. V-76.</w:t>
            </w:r>
          </w:p>
          <w:p w14:paraId="6FB5E737" w14:textId="77777777" w:rsidR="002C7931" w:rsidRPr="00AA161E" w:rsidRDefault="002C7931" w:rsidP="00D85FF7">
            <w:pPr>
              <w:jc w:val="both"/>
              <w:rPr>
                <w:szCs w:val="24"/>
              </w:rPr>
            </w:pPr>
            <w:r w:rsidRPr="00AA161E">
              <w:rPr>
                <w:szCs w:val="24"/>
              </w:rPr>
              <w:t xml:space="preserve">2023–2024 ir 2024–2025 m. m. Mokyklos ugdymo planas, suderintas su Mokyklos taryba (2023 m. rugpjūčio 30 d. protokolo Nr. MTP-3), Jurbarko rajono savivaldybės </w:t>
            </w:r>
            <w:r w:rsidRPr="00AA161E">
              <w:rPr>
                <w:szCs w:val="24"/>
              </w:rPr>
              <w:lastRenderedPageBreak/>
              <w:t>administracijos direktoriumi (2023 m. rugpjūčio 31 d. įsakymu Nr. O1-2.1-767) ir patvirtintas mokyklos direktoriaus 2023 m. rugsėjo 1 d. įsakymu Nr. V-80A.</w:t>
            </w:r>
          </w:p>
        </w:tc>
      </w:tr>
      <w:tr w:rsidR="002C7931" w:rsidRPr="00CA31BC" w14:paraId="5D85C921" w14:textId="77777777" w:rsidTr="002C7931">
        <w:trPr>
          <w:gridAfter w:val="1"/>
          <w:wAfter w:w="236" w:type="dxa"/>
          <w:trHeight w:val="277"/>
        </w:trPr>
        <w:tc>
          <w:tcPr>
            <w:tcW w:w="2581" w:type="dxa"/>
            <w:vMerge/>
            <w:tcBorders>
              <w:left w:val="single" w:sz="4" w:space="0" w:color="auto"/>
              <w:right w:val="single" w:sz="4" w:space="0" w:color="auto"/>
            </w:tcBorders>
          </w:tcPr>
          <w:p w14:paraId="72378F02" w14:textId="77777777" w:rsidR="002C7931" w:rsidRPr="00AA161E" w:rsidRDefault="002C7931" w:rsidP="00D85FF7">
            <w:pPr>
              <w:rPr>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87644CC" w14:textId="77777777" w:rsidR="002C7931" w:rsidRPr="00AA161E" w:rsidRDefault="002C7931" w:rsidP="00D85FF7">
            <w:pPr>
              <w:rPr>
                <w:szCs w:val="24"/>
                <w:lang w:eastAsia="en-US"/>
              </w:rPr>
            </w:pPr>
            <w:r w:rsidRPr="00AA161E">
              <w:rPr>
                <w:szCs w:val="24"/>
                <w:lang w:eastAsia="en-US"/>
              </w:rPr>
              <w:t xml:space="preserve">2022–2023 mokslo metų bendrojo ugdymo planų įgyvendinimas, problemos, sėkmės ir pokyčiai (palyginimas su 2021–2022 mokslo metais) </w:t>
            </w:r>
          </w:p>
        </w:tc>
        <w:tc>
          <w:tcPr>
            <w:tcW w:w="8760" w:type="dxa"/>
            <w:gridSpan w:val="2"/>
            <w:tcBorders>
              <w:left w:val="single" w:sz="4" w:space="0" w:color="auto"/>
              <w:bottom w:val="single" w:sz="4" w:space="0" w:color="auto"/>
              <w:right w:val="single" w:sz="4" w:space="0" w:color="auto"/>
            </w:tcBorders>
          </w:tcPr>
          <w:p w14:paraId="4C3A36BA" w14:textId="77777777" w:rsidR="002C7931" w:rsidRPr="00AA161E" w:rsidRDefault="002C7931" w:rsidP="00D85FF7">
            <w:pPr>
              <w:jc w:val="both"/>
              <w:rPr>
                <w:rFonts w:eastAsia="Calibri"/>
                <w:bCs/>
                <w:szCs w:val="24"/>
                <w:lang w:eastAsia="en-US"/>
              </w:rPr>
            </w:pPr>
            <w:r w:rsidRPr="00AA161E">
              <w:rPr>
                <w:rFonts w:eastAsia="Calibri"/>
                <w:bCs/>
                <w:szCs w:val="24"/>
                <w:lang w:eastAsia="en-US"/>
              </w:rPr>
              <w:t>Mokyklos ugdymo planas įgyvendinamas sėkmingai. Visos privalomosios mokymo valandos yra panaudojamos, taip pat tikslingai naudojamos valandos mokinių poreikiams tenkinti, skirtos mokomųjų dalykų konsultacijoms. Darbui su specialiųjų ugdymosi poreikių turinčiais mokiniais yra mokytojo padėjėjai (2,5 etato).</w:t>
            </w:r>
          </w:p>
          <w:p w14:paraId="705257A2" w14:textId="77777777" w:rsidR="002C7931" w:rsidRPr="00AA161E" w:rsidRDefault="002C7931" w:rsidP="00D85FF7">
            <w:r w:rsidRPr="00AA161E">
              <w:t xml:space="preserve">Pažangumas: 1–4 klasių: 2021–2022 m. m. – 100 %, 2022–2023 m. m. – 100 %; 5–10 klasių: 2021–2022 m. m. – 88,9 %, 2022–2023 m. m. – 89,2 %. </w:t>
            </w:r>
          </w:p>
          <w:p w14:paraId="21F8C86E" w14:textId="77777777" w:rsidR="002C7931" w:rsidRPr="00AA161E" w:rsidRDefault="002C7931" w:rsidP="00D85FF7">
            <w:pPr>
              <w:jc w:val="both"/>
            </w:pPr>
            <w:r w:rsidRPr="00AA161E">
              <w:t>Kokybė: 1–4 klasių: aukštesniuoju lygiu – 23,3</w:t>
            </w:r>
            <w:r w:rsidR="004A4372" w:rsidRPr="00AA161E">
              <w:t xml:space="preserve"> </w:t>
            </w:r>
            <w:r w:rsidRPr="00AA161E">
              <w:t>%, pagrindiniu lygiu – 33,3</w:t>
            </w:r>
            <w:r w:rsidR="004A4372" w:rsidRPr="00AA161E">
              <w:t xml:space="preserve"> </w:t>
            </w:r>
            <w:r w:rsidRPr="00AA161E">
              <w:t>%, patenkinamu lygiu – 43,4 %; 5–10 klasių: 2021–2022 m. m. – 43,8 %, 2022–2023 m. m. – 34,4</w:t>
            </w:r>
            <w:r w:rsidR="004A4372" w:rsidRPr="00AA161E">
              <w:t xml:space="preserve"> </w:t>
            </w:r>
            <w:r w:rsidRPr="00AA161E">
              <w:t>%.</w:t>
            </w:r>
          </w:p>
          <w:p w14:paraId="602DF10F" w14:textId="77777777" w:rsidR="002C7931" w:rsidRPr="00AA161E" w:rsidRDefault="002C7931" w:rsidP="00D85FF7">
            <w:pPr>
              <w:jc w:val="both"/>
              <w:rPr>
                <w:rFonts w:eastAsia="Calibri"/>
                <w:bCs/>
                <w:szCs w:val="24"/>
                <w:lang w:eastAsia="en-US"/>
              </w:rPr>
            </w:pPr>
            <w:r w:rsidRPr="00AA161E">
              <w:rPr>
                <w:rFonts w:eastAsia="Calibri"/>
                <w:bCs/>
                <w:szCs w:val="24"/>
                <w:lang w:eastAsia="en-US"/>
              </w:rPr>
              <w:t>Iš viso praleista: 13400 pamokų, iš jų pateisinta – 11348 pamok</w:t>
            </w:r>
            <w:r w:rsidR="004A4372" w:rsidRPr="00AA161E">
              <w:rPr>
                <w:rFonts w:eastAsia="Calibri"/>
                <w:bCs/>
                <w:szCs w:val="24"/>
                <w:lang w:eastAsia="en-US"/>
              </w:rPr>
              <w:t>os</w:t>
            </w:r>
            <w:r w:rsidRPr="00AA161E">
              <w:rPr>
                <w:rFonts w:eastAsia="Calibri"/>
                <w:bCs/>
                <w:szCs w:val="24"/>
                <w:lang w:eastAsia="en-US"/>
              </w:rPr>
              <w:t>, nepateisinta – 2052 pamok</w:t>
            </w:r>
            <w:r w:rsidR="004A4372" w:rsidRPr="00AA161E">
              <w:rPr>
                <w:rFonts w:eastAsia="Calibri"/>
                <w:bCs/>
                <w:szCs w:val="24"/>
                <w:lang w:eastAsia="en-US"/>
              </w:rPr>
              <w:t>os</w:t>
            </w:r>
            <w:r w:rsidRPr="00AA161E">
              <w:rPr>
                <w:rFonts w:eastAsia="Calibri"/>
                <w:bCs/>
                <w:szCs w:val="24"/>
                <w:lang w:eastAsia="en-US"/>
              </w:rPr>
              <w:t xml:space="preserve">. Vienam mokiniui nepateisintų pamokų tenka 21,6. </w:t>
            </w:r>
          </w:p>
        </w:tc>
      </w:tr>
      <w:tr w:rsidR="002C7931" w:rsidRPr="00CA31BC" w14:paraId="58B80DB3" w14:textId="77777777" w:rsidTr="002C7931">
        <w:trPr>
          <w:gridAfter w:val="1"/>
          <w:wAfter w:w="236" w:type="dxa"/>
          <w:trHeight w:val="184"/>
        </w:trPr>
        <w:tc>
          <w:tcPr>
            <w:tcW w:w="2581" w:type="dxa"/>
            <w:vMerge/>
            <w:tcBorders>
              <w:left w:val="single" w:sz="4" w:space="0" w:color="auto"/>
              <w:right w:val="single" w:sz="4" w:space="0" w:color="auto"/>
            </w:tcBorders>
          </w:tcPr>
          <w:p w14:paraId="7081DA6A" w14:textId="77777777" w:rsidR="002C7931" w:rsidRPr="00AA161E" w:rsidRDefault="002C7931" w:rsidP="00D85FF7">
            <w:pPr>
              <w:rPr>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0A51622" w14:textId="77777777" w:rsidR="002C7931" w:rsidRPr="00AA161E" w:rsidRDefault="002C7931" w:rsidP="00D85FF7">
            <w:pPr>
              <w:rPr>
                <w:szCs w:val="24"/>
                <w:lang w:eastAsia="en-US"/>
              </w:rPr>
            </w:pPr>
            <w:r w:rsidRPr="00AA161E">
              <w:rPr>
                <w:szCs w:val="24"/>
                <w:lang w:eastAsia="en-US"/>
              </w:rPr>
              <w:t xml:space="preserve">2023 m. PUP patikrinimo ir brandos egzaminų rezultatai bei palyginimas su savivaldybės ir šalies rezultatais (vidurkiais) </w:t>
            </w:r>
          </w:p>
        </w:tc>
        <w:tc>
          <w:tcPr>
            <w:tcW w:w="8760" w:type="dxa"/>
            <w:gridSpan w:val="2"/>
            <w:tcBorders>
              <w:top w:val="single" w:sz="4" w:space="0" w:color="auto"/>
              <w:left w:val="single" w:sz="4" w:space="0" w:color="auto"/>
              <w:bottom w:val="single" w:sz="4" w:space="0" w:color="auto"/>
              <w:right w:val="single" w:sz="4" w:space="0" w:color="auto"/>
            </w:tcBorders>
          </w:tcPr>
          <w:p w14:paraId="184EF97C" w14:textId="77777777" w:rsidR="002C7931" w:rsidRPr="00AA161E" w:rsidRDefault="002C7931" w:rsidP="00D85FF7">
            <w:pPr>
              <w:jc w:val="both"/>
              <w:rPr>
                <w:szCs w:val="24"/>
                <w:lang w:eastAsia="en-US"/>
              </w:rPr>
            </w:pPr>
            <w:r w:rsidRPr="00AA161E">
              <w:rPr>
                <w:szCs w:val="24"/>
                <w:lang w:eastAsia="en-US"/>
              </w:rPr>
              <w:t xml:space="preserve">PUPP rezultatai: </w:t>
            </w:r>
          </w:p>
          <w:p w14:paraId="28C5C970" w14:textId="77777777" w:rsidR="002C7931" w:rsidRPr="00AA161E" w:rsidRDefault="002C7931" w:rsidP="00D85FF7">
            <w:pPr>
              <w:jc w:val="both"/>
              <w:rPr>
                <w:szCs w:val="24"/>
                <w:lang w:eastAsia="en-US"/>
              </w:rPr>
            </w:pPr>
            <w:r w:rsidRPr="00AA161E">
              <w:rPr>
                <w:szCs w:val="24"/>
                <w:lang w:eastAsia="en-US"/>
              </w:rPr>
              <w:t>lietuvių k. ir literatūros įvertinimų vidurkis – 3,75 balai (savivaldybės – 6,65  balai);</w:t>
            </w:r>
          </w:p>
          <w:p w14:paraId="46CD9ACA" w14:textId="77777777" w:rsidR="002C7931" w:rsidRPr="00AA161E" w:rsidRDefault="002C7931" w:rsidP="00D85FF7">
            <w:pPr>
              <w:jc w:val="both"/>
              <w:rPr>
                <w:szCs w:val="24"/>
                <w:lang w:eastAsia="en-US"/>
              </w:rPr>
            </w:pPr>
            <w:r w:rsidRPr="00AA161E">
              <w:rPr>
                <w:szCs w:val="24"/>
                <w:lang w:eastAsia="en-US"/>
              </w:rPr>
              <w:t>matematikos įvertinimų vidurkis – 2,33 balai (savivaldybės – 4,9 balai).</w:t>
            </w:r>
          </w:p>
        </w:tc>
      </w:tr>
      <w:tr w:rsidR="002C7931" w:rsidRPr="00CA31BC" w14:paraId="63F97A32" w14:textId="77777777" w:rsidTr="002C7931">
        <w:trPr>
          <w:gridAfter w:val="1"/>
          <w:wAfter w:w="236" w:type="dxa"/>
          <w:trHeight w:val="184"/>
        </w:trPr>
        <w:tc>
          <w:tcPr>
            <w:tcW w:w="2581" w:type="dxa"/>
            <w:vMerge/>
            <w:tcBorders>
              <w:left w:val="single" w:sz="4" w:space="0" w:color="auto"/>
              <w:right w:val="single" w:sz="4" w:space="0" w:color="auto"/>
            </w:tcBorders>
          </w:tcPr>
          <w:p w14:paraId="27F26F75" w14:textId="77777777" w:rsidR="002C7931" w:rsidRPr="00AA161E" w:rsidRDefault="002C7931" w:rsidP="00D85FF7">
            <w:pPr>
              <w:rPr>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AAAB6C5" w14:textId="77777777" w:rsidR="002C7931" w:rsidRPr="00AA161E" w:rsidRDefault="002C7931" w:rsidP="00D85FF7">
            <w:pPr>
              <w:rPr>
                <w:szCs w:val="24"/>
                <w:lang w:eastAsia="en-US"/>
              </w:rPr>
            </w:pPr>
            <w:r w:rsidRPr="00AA161E">
              <w:rPr>
                <w:szCs w:val="24"/>
                <w:lang w:eastAsia="en-US"/>
              </w:rPr>
              <w:t xml:space="preserve">Įstaigos dalyvavimas tyrimuose, projektuose ir programose, gautų įvertinimų analizė bei rezultatų gerinimo darbai  </w:t>
            </w:r>
          </w:p>
        </w:tc>
        <w:tc>
          <w:tcPr>
            <w:tcW w:w="8760" w:type="dxa"/>
            <w:gridSpan w:val="2"/>
            <w:tcBorders>
              <w:top w:val="single" w:sz="4" w:space="0" w:color="auto"/>
              <w:left w:val="single" w:sz="4" w:space="0" w:color="auto"/>
              <w:bottom w:val="single" w:sz="4" w:space="0" w:color="auto"/>
              <w:right w:val="single" w:sz="4" w:space="0" w:color="auto"/>
            </w:tcBorders>
          </w:tcPr>
          <w:p w14:paraId="2232602F" w14:textId="77777777" w:rsidR="002C7931" w:rsidRPr="00AA161E" w:rsidRDefault="002C7931" w:rsidP="00D85FF7">
            <w:pPr>
              <w:jc w:val="both"/>
              <w:rPr>
                <w:rFonts w:eastAsia="Calibri"/>
                <w:szCs w:val="22"/>
              </w:rPr>
            </w:pPr>
            <w:r w:rsidRPr="00AA161E">
              <w:rPr>
                <w:rFonts w:eastAsia="Calibri"/>
                <w:szCs w:val="22"/>
              </w:rPr>
              <w:t>2023 m. NMPP 4 kl. matematika: rezultato procentais vidurkis – 63,9 %, pagrindinį pasiekimų lygį pasiekusių mokinių skaičius – 100</w:t>
            </w:r>
            <w:r w:rsidR="0091579B" w:rsidRPr="00AA161E">
              <w:rPr>
                <w:rFonts w:eastAsia="Calibri"/>
                <w:szCs w:val="22"/>
              </w:rPr>
              <w:t xml:space="preserve"> </w:t>
            </w:r>
            <w:r w:rsidRPr="00AA161E">
              <w:rPr>
                <w:rFonts w:eastAsia="Calibri"/>
                <w:szCs w:val="22"/>
              </w:rPr>
              <w:t>%.</w:t>
            </w:r>
          </w:p>
          <w:p w14:paraId="01A0C2E5" w14:textId="77777777" w:rsidR="002C7931" w:rsidRPr="00AA161E" w:rsidRDefault="002C7931" w:rsidP="00D85FF7">
            <w:pPr>
              <w:jc w:val="both"/>
              <w:rPr>
                <w:rFonts w:eastAsia="Calibri"/>
                <w:szCs w:val="22"/>
              </w:rPr>
            </w:pPr>
            <w:r w:rsidRPr="00AA161E">
              <w:rPr>
                <w:rFonts w:eastAsia="Calibri"/>
                <w:szCs w:val="22"/>
              </w:rPr>
              <w:t>Skaitymas: rezultato procentais vidurkis – 48,9</w:t>
            </w:r>
            <w:r w:rsidR="0091579B" w:rsidRPr="00AA161E">
              <w:rPr>
                <w:rFonts w:eastAsia="Calibri"/>
                <w:szCs w:val="22"/>
              </w:rPr>
              <w:t xml:space="preserve"> </w:t>
            </w:r>
            <w:r w:rsidRPr="00AA161E">
              <w:rPr>
                <w:rFonts w:eastAsia="Calibri"/>
                <w:szCs w:val="22"/>
              </w:rPr>
              <w:t>%, pagrindinį pasiekimų lygį pasiekusių mokinių skaičius – 33,3 %, patenkinamą pasiekimų lygį pasiekė 66,7 % mokinių.</w:t>
            </w:r>
          </w:p>
          <w:p w14:paraId="0F617A2D" w14:textId="77777777" w:rsidR="002C7931" w:rsidRPr="00AA161E" w:rsidRDefault="002C7931" w:rsidP="00D85FF7">
            <w:pPr>
              <w:jc w:val="both"/>
              <w:rPr>
                <w:rFonts w:eastAsia="Calibri"/>
                <w:szCs w:val="22"/>
              </w:rPr>
            </w:pPr>
            <w:r w:rsidRPr="00AA161E">
              <w:rPr>
                <w:rFonts w:eastAsia="Calibri"/>
                <w:szCs w:val="22"/>
              </w:rPr>
              <w:t>8 kl. matematika: rezultato procentais vidurkis –38,7 %, pagrindinį pasiekimų lygį pasiekusių mokinių skaičius – 20 %, patenkinamą pasiekimų – 60 %, nepasiekusių patenkinamo pasiekimų lygio – 20 %.</w:t>
            </w:r>
          </w:p>
          <w:p w14:paraId="2998BF8E" w14:textId="77777777" w:rsidR="002C7931" w:rsidRPr="00AA161E" w:rsidRDefault="002C7931" w:rsidP="00D85FF7">
            <w:pPr>
              <w:jc w:val="both"/>
              <w:rPr>
                <w:rFonts w:eastAsia="Calibri"/>
                <w:szCs w:val="22"/>
              </w:rPr>
            </w:pPr>
            <w:r w:rsidRPr="00AA161E">
              <w:rPr>
                <w:rFonts w:eastAsia="Calibri"/>
                <w:szCs w:val="22"/>
              </w:rPr>
              <w:t>Skaitymas: rezultato procentais vidurkis – 66,7 %, pagrindinį pasiekimų lygį pasiekusių mokinių skaičius – 75 %, patenkinamą pasiekimų lygį – 25 %.</w:t>
            </w:r>
          </w:p>
        </w:tc>
      </w:tr>
      <w:tr w:rsidR="002C7931" w:rsidRPr="00CA31BC" w14:paraId="5F8B3BDF" w14:textId="77777777" w:rsidTr="002C7931">
        <w:trPr>
          <w:gridAfter w:val="1"/>
          <w:wAfter w:w="236" w:type="dxa"/>
          <w:trHeight w:val="184"/>
        </w:trPr>
        <w:tc>
          <w:tcPr>
            <w:tcW w:w="2581" w:type="dxa"/>
            <w:vMerge/>
            <w:tcBorders>
              <w:left w:val="single" w:sz="4" w:space="0" w:color="auto"/>
              <w:right w:val="single" w:sz="4" w:space="0" w:color="auto"/>
            </w:tcBorders>
          </w:tcPr>
          <w:p w14:paraId="74D1BCEB" w14:textId="77777777" w:rsidR="002C7931" w:rsidRPr="00AA161E" w:rsidRDefault="002C7931" w:rsidP="00D85FF7">
            <w:pPr>
              <w:rPr>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D498958" w14:textId="77777777" w:rsidR="002C7931" w:rsidRPr="00AA161E" w:rsidRDefault="002C7931" w:rsidP="00D85FF7">
            <w:pPr>
              <w:rPr>
                <w:szCs w:val="24"/>
                <w:lang w:eastAsia="en-US"/>
              </w:rPr>
            </w:pPr>
            <w:r w:rsidRPr="00AA161E">
              <w:rPr>
                <w:szCs w:val="24"/>
                <w:lang w:eastAsia="en-US"/>
              </w:rPr>
              <w:t>Mokinių (ugdytinių) mokymo(si) ir ugdymo(si) pasiekimų pažangos stebėsena</w:t>
            </w:r>
          </w:p>
        </w:tc>
        <w:tc>
          <w:tcPr>
            <w:tcW w:w="8760" w:type="dxa"/>
            <w:gridSpan w:val="2"/>
            <w:tcBorders>
              <w:top w:val="single" w:sz="4" w:space="0" w:color="auto"/>
              <w:left w:val="single" w:sz="4" w:space="0" w:color="auto"/>
              <w:bottom w:val="single" w:sz="4" w:space="0" w:color="auto"/>
              <w:right w:val="single" w:sz="4" w:space="0" w:color="auto"/>
            </w:tcBorders>
          </w:tcPr>
          <w:p w14:paraId="7926C61D" w14:textId="77777777" w:rsidR="002C7931" w:rsidRPr="00AA161E" w:rsidRDefault="002C7931" w:rsidP="00D85FF7">
            <w:r w:rsidRPr="00AA161E">
              <w:t xml:space="preserve">Mokinių individualios pažangos stebėjimas ir fiksavimas vykdomas pagal 2022 m. lapkričio 22 d. direktoriaus įsakymu Nr. V-132 patvirtintą tvarkos aprašą. </w:t>
            </w:r>
          </w:p>
        </w:tc>
      </w:tr>
      <w:tr w:rsidR="002C7931" w:rsidRPr="00CA31BC" w14:paraId="1297DB11" w14:textId="77777777" w:rsidTr="002C7931">
        <w:trPr>
          <w:gridAfter w:val="1"/>
          <w:wAfter w:w="236" w:type="dxa"/>
          <w:trHeight w:val="542"/>
        </w:trPr>
        <w:tc>
          <w:tcPr>
            <w:tcW w:w="2581" w:type="dxa"/>
            <w:vMerge/>
            <w:tcBorders>
              <w:left w:val="single" w:sz="4" w:space="0" w:color="auto"/>
              <w:bottom w:val="single" w:sz="4" w:space="0" w:color="auto"/>
              <w:right w:val="single" w:sz="4" w:space="0" w:color="auto"/>
            </w:tcBorders>
          </w:tcPr>
          <w:p w14:paraId="7B84C53B" w14:textId="77777777" w:rsidR="002C7931" w:rsidRPr="00AA161E" w:rsidRDefault="002C7931" w:rsidP="00D85FF7">
            <w:pPr>
              <w:rPr>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F8F65DD" w14:textId="77777777" w:rsidR="002C7931" w:rsidRPr="00AA161E" w:rsidRDefault="002C7931" w:rsidP="00D85FF7">
            <w:pPr>
              <w:rPr>
                <w:szCs w:val="24"/>
                <w:lang w:eastAsia="en-US"/>
              </w:rPr>
            </w:pPr>
            <w:r w:rsidRPr="00AA161E">
              <w:rPr>
                <w:szCs w:val="24"/>
                <w:lang w:eastAsia="en-US"/>
              </w:rPr>
              <w:t>2023 metų neformaliojo švietimo organizavimas</w:t>
            </w:r>
          </w:p>
        </w:tc>
        <w:tc>
          <w:tcPr>
            <w:tcW w:w="8760" w:type="dxa"/>
            <w:gridSpan w:val="2"/>
            <w:tcBorders>
              <w:top w:val="single" w:sz="4" w:space="0" w:color="auto"/>
              <w:left w:val="single" w:sz="4" w:space="0" w:color="auto"/>
              <w:bottom w:val="single" w:sz="4" w:space="0" w:color="auto"/>
              <w:right w:val="single" w:sz="4" w:space="0" w:color="auto"/>
            </w:tcBorders>
          </w:tcPr>
          <w:p w14:paraId="2B43ABD3" w14:textId="77777777" w:rsidR="002C7931" w:rsidRPr="00AA161E" w:rsidRDefault="002C7931" w:rsidP="00D85FF7">
            <w:pPr>
              <w:jc w:val="both"/>
              <w:rPr>
                <w:szCs w:val="24"/>
              </w:rPr>
            </w:pPr>
            <w:r w:rsidRPr="00AA161E">
              <w:rPr>
                <w:szCs w:val="24"/>
              </w:rPr>
              <w:t>Neformaliajam vaikų švietimui</w:t>
            </w:r>
            <w:r w:rsidRPr="00AA161E">
              <w:t xml:space="preserve"> p</w:t>
            </w:r>
            <w:r w:rsidRPr="00AA161E">
              <w:rPr>
                <w:szCs w:val="24"/>
              </w:rPr>
              <w:t>agal ugdymo planą skirta 19 val., išnaudota 14 val.</w:t>
            </w:r>
          </w:p>
          <w:p w14:paraId="5E237DA4" w14:textId="77777777" w:rsidR="002C7931" w:rsidRPr="00AA161E" w:rsidRDefault="002C7931" w:rsidP="00D85FF7">
            <w:pPr>
              <w:jc w:val="both"/>
              <w:rPr>
                <w:szCs w:val="24"/>
              </w:rPr>
            </w:pPr>
            <w:r w:rsidRPr="00AA161E">
              <w:rPr>
                <w:szCs w:val="24"/>
              </w:rPr>
              <w:t xml:space="preserve">Mokiniai galėjo pasirinkti veiklą pagal pomėgius iš 13 būrelių, veikiančių mokykloje. Būrelius mokykloje lankė 73,4 </w:t>
            </w:r>
            <w:r w:rsidRPr="00AA161E">
              <w:rPr>
                <w:rFonts w:eastAsia="Calibri"/>
                <w:szCs w:val="22"/>
              </w:rPr>
              <w:t>%</w:t>
            </w:r>
            <w:r w:rsidRPr="00AA161E">
              <w:rPr>
                <w:szCs w:val="24"/>
              </w:rPr>
              <w:t xml:space="preserve"> mokinių. Aktyviai veikė skautų organizacija. </w:t>
            </w:r>
          </w:p>
        </w:tc>
      </w:tr>
      <w:tr w:rsidR="002C7931" w:rsidRPr="00CA31BC" w14:paraId="5D547043" w14:textId="77777777" w:rsidTr="002C7931">
        <w:trPr>
          <w:gridAfter w:val="1"/>
          <w:wAfter w:w="236" w:type="dxa"/>
          <w:trHeight w:val="112"/>
        </w:trPr>
        <w:tc>
          <w:tcPr>
            <w:tcW w:w="2581" w:type="dxa"/>
            <w:tcBorders>
              <w:top w:val="single" w:sz="4" w:space="0" w:color="auto"/>
              <w:left w:val="single" w:sz="4" w:space="0" w:color="auto"/>
              <w:bottom w:val="single" w:sz="4" w:space="0" w:color="auto"/>
              <w:right w:val="single" w:sz="4" w:space="0" w:color="auto"/>
            </w:tcBorders>
          </w:tcPr>
          <w:p w14:paraId="66BBD086" w14:textId="77777777" w:rsidR="002C7931" w:rsidRPr="00AA161E" w:rsidRDefault="002C7931" w:rsidP="00D85FF7">
            <w:pPr>
              <w:rPr>
                <w:szCs w:val="24"/>
                <w:lang w:eastAsia="en-US"/>
              </w:rPr>
            </w:pPr>
            <w:r w:rsidRPr="00AA161E">
              <w:rPr>
                <w:szCs w:val="24"/>
                <w:lang w:eastAsia="en-US"/>
              </w:rPr>
              <w:lastRenderedPageBreak/>
              <w:t>Patyčių ir smurto prevencija įstaigoje 2023 metais</w:t>
            </w:r>
          </w:p>
        </w:tc>
        <w:tc>
          <w:tcPr>
            <w:tcW w:w="12020" w:type="dxa"/>
            <w:gridSpan w:val="3"/>
            <w:tcBorders>
              <w:top w:val="single" w:sz="4" w:space="0" w:color="auto"/>
              <w:left w:val="single" w:sz="4" w:space="0" w:color="auto"/>
              <w:bottom w:val="single" w:sz="4" w:space="0" w:color="auto"/>
              <w:right w:val="single" w:sz="4" w:space="0" w:color="auto"/>
            </w:tcBorders>
          </w:tcPr>
          <w:p w14:paraId="4E3B8B1B" w14:textId="77777777" w:rsidR="002C7931" w:rsidRPr="00AA161E" w:rsidRDefault="002C7931" w:rsidP="00D85FF7">
            <w:pPr>
              <w:jc w:val="both"/>
              <w:rPr>
                <w:szCs w:val="24"/>
                <w:lang w:eastAsia="en-US"/>
              </w:rPr>
            </w:pPr>
            <w:r w:rsidRPr="00AA161E">
              <w:t>Patyčių ir smurto prevencija mokykloje rūpinasi klasių vadovai, pagalbos mokiniui specialistai, mokinių komiteto nariai. Mokyklos Vaiko gerovės komisija</w:t>
            </w:r>
            <w:r w:rsidR="0091579B" w:rsidRPr="00AA161E">
              <w:t>,</w:t>
            </w:r>
            <w:r w:rsidRPr="00AA161E">
              <w:t xml:space="preserve"> gavusi informaciją, sistemingai analizuoja patyčių ir smurto problemas. </w:t>
            </w:r>
            <w:r w:rsidRPr="00AA161E">
              <w:rPr>
                <w:bCs/>
                <w:szCs w:val="24"/>
              </w:rPr>
              <w:t>Įgyvendinamos prevencinės programos „</w:t>
            </w:r>
            <w:proofErr w:type="spellStart"/>
            <w:r w:rsidRPr="00AA161E">
              <w:rPr>
                <w:bCs/>
                <w:szCs w:val="24"/>
              </w:rPr>
              <w:t>Zipio</w:t>
            </w:r>
            <w:proofErr w:type="spellEnd"/>
            <w:r w:rsidRPr="00AA161E">
              <w:rPr>
                <w:bCs/>
                <w:szCs w:val="24"/>
              </w:rPr>
              <w:t xml:space="preserve"> draugai“, „Obuolio draugai“, „Saugi mokykla“.</w:t>
            </w:r>
            <w:r w:rsidRPr="00AA161E">
              <w:rPr>
                <w:szCs w:val="24"/>
              </w:rPr>
              <w:t xml:space="preserve"> Atlikta 5–10 klasių mokinių apklausa apie patyčių paplitimą mokykloje. 70 % mokinių teigia, kad mokykloje jaučiasi saugiai.</w:t>
            </w:r>
          </w:p>
        </w:tc>
      </w:tr>
      <w:tr w:rsidR="002C7931" w:rsidRPr="00CA31BC" w14:paraId="537B7245" w14:textId="77777777" w:rsidTr="002C7931">
        <w:trPr>
          <w:gridAfter w:val="1"/>
          <w:wAfter w:w="236" w:type="dxa"/>
          <w:trHeight w:val="112"/>
        </w:trPr>
        <w:tc>
          <w:tcPr>
            <w:tcW w:w="2581" w:type="dxa"/>
            <w:tcBorders>
              <w:top w:val="single" w:sz="4" w:space="0" w:color="auto"/>
              <w:left w:val="single" w:sz="4" w:space="0" w:color="auto"/>
              <w:bottom w:val="single" w:sz="4" w:space="0" w:color="auto"/>
              <w:right w:val="single" w:sz="4" w:space="0" w:color="auto"/>
            </w:tcBorders>
          </w:tcPr>
          <w:p w14:paraId="0B6391EF" w14:textId="77777777" w:rsidR="002C7931" w:rsidRPr="00AA161E" w:rsidRDefault="002C7931" w:rsidP="00D85FF7">
            <w:pPr>
              <w:rPr>
                <w:szCs w:val="24"/>
                <w:lang w:eastAsia="en-US"/>
              </w:rPr>
            </w:pPr>
            <w:r w:rsidRPr="00AA161E">
              <w:rPr>
                <w:szCs w:val="24"/>
                <w:lang w:eastAsia="en-US"/>
              </w:rPr>
              <w:t>Korupcijos prevencija įstaigoje 2023 metais</w:t>
            </w:r>
          </w:p>
        </w:tc>
        <w:tc>
          <w:tcPr>
            <w:tcW w:w="12020" w:type="dxa"/>
            <w:gridSpan w:val="3"/>
            <w:tcBorders>
              <w:top w:val="single" w:sz="4" w:space="0" w:color="auto"/>
              <w:left w:val="single" w:sz="4" w:space="0" w:color="auto"/>
              <w:bottom w:val="single" w:sz="4" w:space="0" w:color="auto"/>
              <w:right w:val="single" w:sz="4" w:space="0" w:color="auto"/>
            </w:tcBorders>
          </w:tcPr>
          <w:p w14:paraId="05E23E44" w14:textId="77777777" w:rsidR="002C7931" w:rsidRPr="00AA161E" w:rsidRDefault="002C7931" w:rsidP="00D85FF7">
            <w:pPr>
              <w:pStyle w:val="Betarp"/>
              <w:jc w:val="both"/>
            </w:pPr>
            <w:r w:rsidRPr="00AA161E">
              <w:t>Korupcijos prevencijai skiriamos dvi klasių valandėlės per mokslo metus kiekvienoje klasėje. Taip pat istorijos mokytojas gruodžio pirmąją savaitę korupcijos prevencijai skiria po vieną pamoką 5–10 klasėse. Šių užsiėmimų metu mokiniai diskutuoja apie korupciją, galimybes užkirsti jai kelią.</w:t>
            </w:r>
          </w:p>
        </w:tc>
      </w:tr>
      <w:tr w:rsidR="002C7931" w:rsidRPr="00CA31BC" w14:paraId="57CFB74A" w14:textId="77777777" w:rsidTr="002C7931">
        <w:trPr>
          <w:gridAfter w:val="1"/>
          <w:wAfter w:w="236" w:type="dxa"/>
          <w:trHeight w:val="1104"/>
        </w:trPr>
        <w:tc>
          <w:tcPr>
            <w:tcW w:w="2581" w:type="dxa"/>
            <w:tcBorders>
              <w:top w:val="single" w:sz="4" w:space="0" w:color="auto"/>
              <w:left w:val="single" w:sz="4" w:space="0" w:color="auto"/>
              <w:bottom w:val="single" w:sz="4" w:space="0" w:color="auto"/>
              <w:right w:val="single" w:sz="4" w:space="0" w:color="auto"/>
            </w:tcBorders>
          </w:tcPr>
          <w:p w14:paraId="41DBAA6A" w14:textId="77777777" w:rsidR="002C7931" w:rsidRPr="00AA161E" w:rsidRDefault="002C7931" w:rsidP="00D85FF7">
            <w:pPr>
              <w:rPr>
                <w:szCs w:val="24"/>
                <w:lang w:eastAsia="en-US"/>
              </w:rPr>
            </w:pPr>
            <w:r w:rsidRPr="00AA161E">
              <w:rPr>
                <w:szCs w:val="24"/>
                <w:lang w:eastAsia="en-US"/>
              </w:rPr>
              <w:t>Įstaigos veiklos  vertinimas</w:t>
            </w:r>
          </w:p>
        </w:tc>
        <w:tc>
          <w:tcPr>
            <w:tcW w:w="3260" w:type="dxa"/>
            <w:tcBorders>
              <w:top w:val="single" w:sz="4" w:space="0" w:color="auto"/>
              <w:left w:val="single" w:sz="4" w:space="0" w:color="auto"/>
              <w:right w:val="single" w:sz="4" w:space="0" w:color="auto"/>
            </w:tcBorders>
          </w:tcPr>
          <w:p w14:paraId="23258D2F" w14:textId="77777777" w:rsidR="002C7931" w:rsidRPr="00AA161E" w:rsidRDefault="002C7931" w:rsidP="00D85FF7">
            <w:pPr>
              <w:rPr>
                <w:szCs w:val="24"/>
                <w:lang w:eastAsia="en-US"/>
              </w:rPr>
            </w:pPr>
            <w:r w:rsidRPr="00AA161E">
              <w:rPr>
                <w:szCs w:val="24"/>
                <w:lang w:eastAsia="en-US"/>
              </w:rPr>
              <w:t>Išorinis įstaigos vertinimas ir gautų duomenų naudojimas veiklai tobulinti</w:t>
            </w:r>
          </w:p>
        </w:tc>
        <w:tc>
          <w:tcPr>
            <w:tcW w:w="8760" w:type="dxa"/>
            <w:gridSpan w:val="2"/>
            <w:tcBorders>
              <w:top w:val="single" w:sz="4" w:space="0" w:color="auto"/>
              <w:left w:val="single" w:sz="4" w:space="0" w:color="auto"/>
              <w:right w:val="single" w:sz="4" w:space="0" w:color="auto"/>
            </w:tcBorders>
          </w:tcPr>
          <w:p w14:paraId="72A61465" w14:textId="77777777" w:rsidR="002C7931" w:rsidRPr="00AA161E" w:rsidRDefault="002C7931" w:rsidP="00D85FF7">
            <w:pPr>
              <w:jc w:val="both"/>
            </w:pPr>
            <w:r w:rsidRPr="00AA161E">
              <w:t>2023 m. mokykloje išorinis vertinimas nevyko.</w:t>
            </w:r>
          </w:p>
          <w:p w14:paraId="68695C1A" w14:textId="77777777" w:rsidR="002C7931" w:rsidRPr="00AA161E" w:rsidRDefault="002C7931" w:rsidP="00D85FF7">
            <w:pPr>
              <w:jc w:val="both"/>
            </w:pPr>
            <w:r w:rsidRPr="00AA161E">
              <w:t>Mokyklos veiklos kokybės įsivertinimas vykdomas kiekvienais metais. 2023 m. pasirinkta tema „Rezultatai“: 1.2 Pasiekimai ir pažanga; 1.2.1. Mokinio pasiekimai ir pažanga; 1.2.2. Mokyklos pasiekimai ir pažanga.</w:t>
            </w:r>
          </w:p>
          <w:p w14:paraId="2CFF4390" w14:textId="77777777" w:rsidR="002C7931" w:rsidRPr="00AA161E" w:rsidRDefault="002C7931" w:rsidP="00D85FF7">
            <w:pPr>
              <w:jc w:val="both"/>
            </w:pPr>
            <w:r w:rsidRPr="00AA161E">
              <w:t>Atliktas mokinių, mokytojų, mokinių tėvų anketavimas, atlikta pasiekimų ir pažangos rezultatų analizė, vesti pokalbiai.</w:t>
            </w:r>
          </w:p>
        </w:tc>
      </w:tr>
      <w:tr w:rsidR="002C7931" w:rsidRPr="0005577C" w14:paraId="56BA9DB9" w14:textId="77777777" w:rsidTr="002C7931">
        <w:trPr>
          <w:gridAfter w:val="1"/>
          <w:wAfter w:w="236" w:type="dxa"/>
          <w:trHeight w:val="57"/>
        </w:trPr>
        <w:tc>
          <w:tcPr>
            <w:tcW w:w="14601" w:type="dxa"/>
            <w:gridSpan w:val="4"/>
            <w:tcBorders>
              <w:top w:val="nil"/>
              <w:left w:val="nil"/>
              <w:bottom w:val="single" w:sz="4" w:space="0" w:color="auto"/>
              <w:right w:val="nil"/>
            </w:tcBorders>
          </w:tcPr>
          <w:p w14:paraId="56B772C4" w14:textId="77777777" w:rsidR="002C7931" w:rsidRPr="00AA161E" w:rsidRDefault="002C7931" w:rsidP="00D85FF7">
            <w:pPr>
              <w:jc w:val="center"/>
              <w:rPr>
                <w:rFonts w:eastAsia="Calibri"/>
                <w:b/>
                <w:sz w:val="16"/>
                <w:szCs w:val="16"/>
                <w:lang w:eastAsia="en-US"/>
              </w:rPr>
            </w:pPr>
          </w:p>
        </w:tc>
      </w:tr>
      <w:tr w:rsidR="002C7931" w:rsidRPr="00CA31BC" w14:paraId="6B380632" w14:textId="77777777" w:rsidTr="002C7931">
        <w:trPr>
          <w:trHeight w:val="1214"/>
        </w:trPr>
        <w:tc>
          <w:tcPr>
            <w:tcW w:w="2581" w:type="dxa"/>
            <w:vMerge w:val="restart"/>
            <w:tcBorders>
              <w:top w:val="single" w:sz="4" w:space="0" w:color="auto"/>
              <w:left w:val="single" w:sz="4" w:space="0" w:color="auto"/>
              <w:right w:val="single" w:sz="4" w:space="0" w:color="auto"/>
            </w:tcBorders>
          </w:tcPr>
          <w:p w14:paraId="504197D9" w14:textId="77777777" w:rsidR="002C7931" w:rsidRPr="00AA161E" w:rsidRDefault="002C7931" w:rsidP="00D85FF7">
            <w:pPr>
              <w:rPr>
                <w:szCs w:val="24"/>
                <w:lang w:eastAsia="en-US"/>
              </w:rPr>
            </w:pPr>
            <w:r w:rsidRPr="00AA161E">
              <w:rPr>
                <w:szCs w:val="24"/>
                <w:lang w:eastAsia="en-US"/>
              </w:rPr>
              <w:t>Įstaigos problemos ir</w:t>
            </w:r>
          </w:p>
          <w:p w14:paraId="7F6B5145" w14:textId="77777777" w:rsidR="002C7931" w:rsidRPr="00AA161E" w:rsidRDefault="002C7931" w:rsidP="00D85FF7">
            <w:pPr>
              <w:rPr>
                <w:szCs w:val="24"/>
                <w:lang w:eastAsia="en-US"/>
              </w:rPr>
            </w:pPr>
            <w:r w:rsidRPr="00AA161E">
              <w:rPr>
                <w:szCs w:val="24"/>
                <w:lang w:eastAsia="en-US"/>
              </w:rPr>
              <w:t>jų sprendimas</w:t>
            </w:r>
          </w:p>
        </w:tc>
        <w:tc>
          <w:tcPr>
            <w:tcW w:w="3260" w:type="dxa"/>
            <w:tcBorders>
              <w:top w:val="single" w:sz="4" w:space="0" w:color="auto"/>
              <w:left w:val="single" w:sz="4" w:space="0" w:color="auto"/>
              <w:bottom w:val="single" w:sz="4" w:space="0" w:color="auto"/>
              <w:right w:val="single" w:sz="4" w:space="0" w:color="auto"/>
            </w:tcBorders>
          </w:tcPr>
          <w:p w14:paraId="5319C46B" w14:textId="77777777" w:rsidR="002C7931" w:rsidRPr="00AA161E" w:rsidRDefault="002C7931" w:rsidP="00D85FF7">
            <w:pPr>
              <w:rPr>
                <w:szCs w:val="24"/>
                <w:lang w:eastAsia="en-US"/>
              </w:rPr>
            </w:pPr>
            <w:r w:rsidRPr="00AA161E">
              <w:rPr>
                <w:szCs w:val="24"/>
                <w:lang w:eastAsia="en-US"/>
              </w:rPr>
              <w:t>2022 m. mokyklos veiklos ataskaitoje nurodytų problemų (iš)sprendimas</w:t>
            </w:r>
          </w:p>
        </w:tc>
        <w:tc>
          <w:tcPr>
            <w:tcW w:w="8760" w:type="dxa"/>
            <w:gridSpan w:val="2"/>
            <w:tcBorders>
              <w:top w:val="single" w:sz="4" w:space="0" w:color="auto"/>
              <w:left w:val="single" w:sz="4" w:space="0" w:color="auto"/>
              <w:right w:val="single" w:sz="4" w:space="0" w:color="auto"/>
            </w:tcBorders>
          </w:tcPr>
          <w:p w14:paraId="1E911C8F" w14:textId="77777777" w:rsidR="002C7931" w:rsidRPr="00AA161E" w:rsidRDefault="002C7931" w:rsidP="00D85FF7">
            <w:pPr>
              <w:pStyle w:val="Betarp"/>
              <w:jc w:val="both"/>
            </w:pPr>
            <w:r w:rsidRPr="00AA161E">
              <w:t xml:space="preserve">Reikalinga mokyklos pastato renovacija (bus pakeista dalis langų). </w:t>
            </w:r>
          </w:p>
          <w:p w14:paraId="40014BB4" w14:textId="77777777" w:rsidR="002C7931" w:rsidRPr="00AA161E" w:rsidRDefault="002C7931" w:rsidP="00D85FF7">
            <w:pPr>
              <w:pStyle w:val="Betarp"/>
              <w:jc w:val="both"/>
            </w:pPr>
            <w:r w:rsidRPr="00AA161E">
              <w:t>Kasmetinis dalimis kabinetų baldų atnaujinimas (visuose kabinetuose pakeistos lempos, įsigytos 2 išmaniosios lentos).</w:t>
            </w:r>
          </w:p>
          <w:p w14:paraId="0CC2033F" w14:textId="77777777" w:rsidR="002C7931" w:rsidRPr="00AA161E" w:rsidRDefault="002C7931" w:rsidP="00D85FF7">
            <w:pPr>
              <w:pStyle w:val="Betarp"/>
              <w:jc w:val="both"/>
            </w:pPr>
            <w:r w:rsidRPr="00AA161E">
              <w:t xml:space="preserve">Lauko klasės įrengimas (neplanuojama). </w:t>
            </w:r>
          </w:p>
          <w:p w14:paraId="0A034CF9" w14:textId="77777777" w:rsidR="002C7931" w:rsidRPr="00AA161E" w:rsidRDefault="002C7931" w:rsidP="00D85FF7">
            <w:pPr>
              <w:jc w:val="both"/>
              <w:rPr>
                <w:bCs/>
                <w:szCs w:val="24"/>
                <w:lang w:eastAsia="en-US"/>
              </w:rPr>
            </w:pPr>
            <w:r w:rsidRPr="00AA161E">
              <w:t>Reikalingi specialistai psichologinei ir spec. pagalbai teikti.</w:t>
            </w:r>
          </w:p>
        </w:tc>
        <w:tc>
          <w:tcPr>
            <w:tcW w:w="236" w:type="dxa"/>
            <w:vMerge w:val="restart"/>
            <w:tcBorders>
              <w:top w:val="nil"/>
              <w:bottom w:val="nil"/>
              <w:right w:val="nil"/>
            </w:tcBorders>
          </w:tcPr>
          <w:p w14:paraId="3BACB211" w14:textId="77777777" w:rsidR="002C7931" w:rsidRPr="00CA31BC" w:rsidRDefault="002C7931" w:rsidP="00D85FF7">
            <w:pPr>
              <w:rPr>
                <w:rFonts w:eastAsia="Calibri"/>
                <w:szCs w:val="24"/>
                <w:lang w:eastAsia="en-US"/>
              </w:rPr>
            </w:pPr>
          </w:p>
        </w:tc>
      </w:tr>
      <w:tr w:rsidR="002C7931" w:rsidRPr="00CA31BC" w14:paraId="32099DC2" w14:textId="77777777" w:rsidTr="002C7931">
        <w:trPr>
          <w:trHeight w:val="135"/>
        </w:trPr>
        <w:tc>
          <w:tcPr>
            <w:tcW w:w="2581" w:type="dxa"/>
            <w:vMerge/>
            <w:tcBorders>
              <w:left w:val="single" w:sz="4" w:space="0" w:color="auto"/>
              <w:right w:val="single" w:sz="4" w:space="0" w:color="auto"/>
            </w:tcBorders>
          </w:tcPr>
          <w:p w14:paraId="5F52AC11" w14:textId="77777777" w:rsidR="002C7931" w:rsidRPr="00AA161E" w:rsidRDefault="002C7931" w:rsidP="00D85FF7">
            <w:pPr>
              <w:rPr>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19FE46B" w14:textId="77777777" w:rsidR="002C7931" w:rsidRPr="00AA161E" w:rsidRDefault="002C7931" w:rsidP="00D85FF7">
            <w:pPr>
              <w:jc w:val="both"/>
              <w:rPr>
                <w:szCs w:val="24"/>
                <w:lang w:eastAsia="en-US"/>
              </w:rPr>
            </w:pPr>
            <w:r w:rsidRPr="00AA161E">
              <w:rPr>
                <w:szCs w:val="24"/>
                <w:lang w:eastAsia="en-US"/>
              </w:rPr>
              <w:t>Esamos mokyklos problemos ir jų sprendimas</w:t>
            </w:r>
          </w:p>
          <w:p w14:paraId="6E0A80FC" w14:textId="77777777" w:rsidR="002C7931" w:rsidRPr="00AA161E" w:rsidRDefault="002C7931" w:rsidP="00D85FF7">
            <w:pPr>
              <w:jc w:val="both"/>
              <w:rPr>
                <w:szCs w:val="24"/>
                <w:lang w:eastAsia="en-US"/>
              </w:rPr>
            </w:pPr>
          </w:p>
        </w:tc>
        <w:tc>
          <w:tcPr>
            <w:tcW w:w="8760" w:type="dxa"/>
            <w:gridSpan w:val="2"/>
            <w:tcBorders>
              <w:left w:val="single" w:sz="4" w:space="0" w:color="auto"/>
              <w:bottom w:val="single" w:sz="4" w:space="0" w:color="auto"/>
              <w:right w:val="single" w:sz="4" w:space="0" w:color="auto"/>
            </w:tcBorders>
          </w:tcPr>
          <w:p w14:paraId="24033285" w14:textId="77777777" w:rsidR="002C7931" w:rsidRPr="00AA161E" w:rsidRDefault="002C7931" w:rsidP="00D85FF7">
            <w:pPr>
              <w:jc w:val="both"/>
              <w:rPr>
                <w:bCs/>
                <w:szCs w:val="24"/>
                <w:lang w:eastAsia="en-US"/>
              </w:rPr>
            </w:pPr>
            <w:r w:rsidRPr="00AA161E">
              <w:rPr>
                <w:bCs/>
                <w:szCs w:val="24"/>
                <w:lang w:eastAsia="en-US"/>
              </w:rPr>
              <w:t xml:space="preserve">1. Mokinių skaičiaus mažėjimas. </w:t>
            </w:r>
          </w:p>
          <w:p w14:paraId="29B5D7C8" w14:textId="77777777" w:rsidR="002C7931" w:rsidRPr="00AA161E" w:rsidRDefault="002C7931" w:rsidP="00D85FF7">
            <w:pPr>
              <w:jc w:val="both"/>
              <w:rPr>
                <w:bCs/>
                <w:szCs w:val="24"/>
                <w:lang w:eastAsia="en-US"/>
              </w:rPr>
            </w:pPr>
            <w:r w:rsidRPr="00AA161E">
              <w:rPr>
                <w:bCs/>
                <w:szCs w:val="24"/>
                <w:lang w:eastAsia="en-US"/>
              </w:rPr>
              <w:t>Daug bendraujama su mokiniais ir jų tėvais dėl mokymosi mokykloje. Aptariam</w:t>
            </w:r>
            <w:r w:rsidR="0091579B" w:rsidRPr="00AA161E">
              <w:rPr>
                <w:bCs/>
                <w:szCs w:val="24"/>
                <w:lang w:eastAsia="en-US"/>
              </w:rPr>
              <w:t>a</w:t>
            </w:r>
            <w:r w:rsidRPr="00AA161E">
              <w:rPr>
                <w:bCs/>
                <w:szCs w:val="24"/>
                <w:lang w:eastAsia="en-US"/>
              </w:rPr>
              <w:t xml:space="preserve"> mokyklos materialin</w:t>
            </w:r>
            <w:r w:rsidR="0091579B" w:rsidRPr="00AA161E">
              <w:rPr>
                <w:bCs/>
                <w:szCs w:val="24"/>
                <w:lang w:eastAsia="en-US"/>
              </w:rPr>
              <w:t>ė</w:t>
            </w:r>
            <w:r w:rsidRPr="00AA161E">
              <w:rPr>
                <w:bCs/>
                <w:szCs w:val="24"/>
                <w:lang w:eastAsia="en-US"/>
              </w:rPr>
              <w:t xml:space="preserve"> baz</w:t>
            </w:r>
            <w:r w:rsidR="0091579B" w:rsidRPr="00AA161E">
              <w:rPr>
                <w:bCs/>
                <w:szCs w:val="24"/>
                <w:lang w:eastAsia="en-US"/>
              </w:rPr>
              <w:t>ė</w:t>
            </w:r>
            <w:r w:rsidRPr="00AA161E">
              <w:rPr>
                <w:bCs/>
                <w:szCs w:val="24"/>
                <w:lang w:eastAsia="en-US"/>
              </w:rPr>
              <w:t>, mokymo(si) sąlygų gerinim</w:t>
            </w:r>
            <w:r w:rsidR="0091579B" w:rsidRPr="00AA161E">
              <w:rPr>
                <w:bCs/>
                <w:szCs w:val="24"/>
                <w:lang w:eastAsia="en-US"/>
              </w:rPr>
              <w:t>as</w:t>
            </w:r>
            <w:r w:rsidRPr="00AA161E">
              <w:rPr>
                <w:bCs/>
                <w:szCs w:val="24"/>
                <w:lang w:eastAsia="en-US"/>
              </w:rPr>
              <w:t xml:space="preserve"> ir galimyb</w:t>
            </w:r>
            <w:r w:rsidR="0091579B" w:rsidRPr="00AA161E">
              <w:rPr>
                <w:bCs/>
                <w:szCs w:val="24"/>
                <w:lang w:eastAsia="en-US"/>
              </w:rPr>
              <w:t>ė</w:t>
            </w:r>
            <w:r w:rsidRPr="00AA161E">
              <w:rPr>
                <w:bCs/>
                <w:szCs w:val="24"/>
                <w:lang w:eastAsia="en-US"/>
              </w:rPr>
              <w:t>s, rezultat</w:t>
            </w:r>
            <w:r w:rsidR="0091579B" w:rsidRPr="00AA161E">
              <w:rPr>
                <w:bCs/>
                <w:szCs w:val="24"/>
                <w:lang w:eastAsia="en-US"/>
              </w:rPr>
              <w:t>ai</w:t>
            </w:r>
            <w:r w:rsidRPr="00AA161E">
              <w:rPr>
                <w:bCs/>
                <w:szCs w:val="24"/>
                <w:lang w:eastAsia="en-US"/>
              </w:rPr>
              <w:t xml:space="preserve">. Stengiamasi, kad tėvai būtų suinteresuoti, jog jų vaikas lankytų gyvenamojoje vietoje esančią ugdymo įstaigą. </w:t>
            </w:r>
          </w:p>
          <w:p w14:paraId="4023E7BA" w14:textId="77777777" w:rsidR="002C7931" w:rsidRPr="00AA161E" w:rsidRDefault="002C7931" w:rsidP="00D85FF7">
            <w:pPr>
              <w:jc w:val="both"/>
            </w:pPr>
            <w:r w:rsidRPr="00AA161E">
              <w:rPr>
                <w:bCs/>
                <w:szCs w:val="24"/>
                <w:lang w:eastAsia="en-US"/>
              </w:rPr>
              <w:t xml:space="preserve">2. </w:t>
            </w:r>
            <w:r w:rsidRPr="00AA161E">
              <w:t>Reikalinga mokyklos pastato renovacija. Gautos lėšos panaudojamos tikslingai, gerinant mokyklos ugdymo aplinką ir kokybę.</w:t>
            </w:r>
          </w:p>
          <w:p w14:paraId="3C7D9CC4" w14:textId="77777777" w:rsidR="002C7931" w:rsidRPr="00AA161E" w:rsidRDefault="002C7931" w:rsidP="00D85FF7">
            <w:pPr>
              <w:jc w:val="both"/>
            </w:pPr>
            <w:r w:rsidRPr="00AA161E">
              <w:t>3. Reikalingi specialistai psichologinei pagalbai teikti.</w:t>
            </w:r>
          </w:p>
          <w:p w14:paraId="39F3EF02" w14:textId="77777777" w:rsidR="002C7931" w:rsidRPr="00AA161E" w:rsidRDefault="002C7931" w:rsidP="00D85FF7">
            <w:pPr>
              <w:jc w:val="both"/>
              <w:rPr>
                <w:bCs/>
                <w:szCs w:val="24"/>
                <w:lang w:eastAsia="en-US"/>
              </w:rPr>
            </w:pPr>
            <w:r w:rsidRPr="00AA161E">
              <w:rPr>
                <w:bCs/>
                <w:szCs w:val="24"/>
                <w:lang w:eastAsia="en-US"/>
              </w:rPr>
              <w:t>Ieškoma galimybė pirkti psichologo paslaugą, jei atsiras specialistas.</w:t>
            </w:r>
          </w:p>
          <w:p w14:paraId="5E24F777" w14:textId="77777777" w:rsidR="002C7931" w:rsidRPr="00AA161E" w:rsidRDefault="002C7931" w:rsidP="00D85FF7">
            <w:pPr>
              <w:jc w:val="both"/>
              <w:rPr>
                <w:bCs/>
                <w:szCs w:val="24"/>
                <w:lang w:eastAsia="en-US"/>
              </w:rPr>
            </w:pPr>
            <w:r w:rsidRPr="00AA161E">
              <w:rPr>
                <w:bCs/>
                <w:szCs w:val="24"/>
                <w:lang w:eastAsia="en-US"/>
              </w:rPr>
              <w:t>3. Sunku rasti mokytojų (pradinių klasių, matematikos, informacinių technologijų) darbui mokykloje. Jie linkę rinktis miesto mokyklas arba jau turi didelį krūvį.</w:t>
            </w:r>
          </w:p>
          <w:p w14:paraId="4B3684F8" w14:textId="77777777" w:rsidR="002C7931" w:rsidRPr="00AA161E" w:rsidRDefault="002C7931" w:rsidP="00D85FF7">
            <w:pPr>
              <w:jc w:val="both"/>
              <w:rPr>
                <w:bCs/>
                <w:szCs w:val="24"/>
                <w:lang w:eastAsia="en-US"/>
              </w:rPr>
            </w:pPr>
            <w:r w:rsidRPr="00AA161E">
              <w:rPr>
                <w:bCs/>
                <w:szCs w:val="24"/>
                <w:lang w:eastAsia="en-US"/>
              </w:rPr>
              <w:t xml:space="preserve">4. Vis dar yra mokinių lankomumo problema. Stengiamasi didinti tėvų įsitraukimą į lankomumo stebėseną, fiksavimą ir kontrolę. </w:t>
            </w:r>
          </w:p>
        </w:tc>
        <w:tc>
          <w:tcPr>
            <w:tcW w:w="236" w:type="dxa"/>
            <w:vMerge/>
            <w:tcBorders>
              <w:top w:val="nil"/>
              <w:bottom w:val="nil"/>
              <w:right w:val="nil"/>
            </w:tcBorders>
          </w:tcPr>
          <w:p w14:paraId="0597F7C9" w14:textId="77777777" w:rsidR="002C7931" w:rsidRPr="00CA31BC" w:rsidRDefault="002C7931" w:rsidP="00D85FF7">
            <w:pPr>
              <w:jc w:val="center"/>
              <w:rPr>
                <w:rFonts w:eastAsia="Calibri"/>
                <w:szCs w:val="24"/>
                <w:lang w:eastAsia="en-US"/>
              </w:rPr>
            </w:pPr>
          </w:p>
        </w:tc>
      </w:tr>
      <w:tr w:rsidR="002C7931" w:rsidRPr="00CA31BC" w14:paraId="1E2C8E4A" w14:textId="77777777" w:rsidTr="002C7931">
        <w:trPr>
          <w:gridAfter w:val="1"/>
          <w:wAfter w:w="236" w:type="dxa"/>
          <w:trHeight w:val="559"/>
        </w:trPr>
        <w:tc>
          <w:tcPr>
            <w:tcW w:w="2581" w:type="dxa"/>
            <w:vMerge/>
            <w:tcBorders>
              <w:left w:val="single" w:sz="4" w:space="0" w:color="auto"/>
              <w:bottom w:val="single" w:sz="4" w:space="0" w:color="auto"/>
              <w:right w:val="single" w:sz="4" w:space="0" w:color="auto"/>
            </w:tcBorders>
          </w:tcPr>
          <w:p w14:paraId="35F5D6BF" w14:textId="77777777" w:rsidR="002C7931" w:rsidRPr="00AA161E" w:rsidRDefault="002C7931" w:rsidP="00D85FF7">
            <w:pPr>
              <w:rPr>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33C2ADD" w14:textId="77777777" w:rsidR="002C7931" w:rsidRPr="00AA161E" w:rsidRDefault="002C7931" w:rsidP="00D85FF7">
            <w:pPr>
              <w:rPr>
                <w:szCs w:val="24"/>
                <w:lang w:eastAsia="en-US"/>
              </w:rPr>
            </w:pPr>
            <w:r w:rsidRPr="00AA161E">
              <w:rPr>
                <w:szCs w:val="24"/>
                <w:lang w:eastAsia="en-US"/>
              </w:rPr>
              <w:t>Galimos (tikėtinos) mokyklos problemos ir jų sprendimas</w:t>
            </w:r>
          </w:p>
        </w:tc>
        <w:tc>
          <w:tcPr>
            <w:tcW w:w="8760" w:type="dxa"/>
            <w:gridSpan w:val="2"/>
            <w:tcBorders>
              <w:top w:val="single" w:sz="4" w:space="0" w:color="auto"/>
              <w:left w:val="single" w:sz="4" w:space="0" w:color="auto"/>
              <w:bottom w:val="single" w:sz="4" w:space="0" w:color="auto"/>
              <w:right w:val="single" w:sz="4" w:space="0" w:color="auto"/>
            </w:tcBorders>
          </w:tcPr>
          <w:p w14:paraId="26453315" w14:textId="77777777" w:rsidR="002C7931" w:rsidRPr="00AA161E" w:rsidRDefault="002C7931" w:rsidP="00D85FF7">
            <w:pPr>
              <w:tabs>
                <w:tab w:val="left" w:pos="319"/>
              </w:tabs>
              <w:jc w:val="both"/>
              <w:rPr>
                <w:rFonts w:eastAsia="Calibri"/>
                <w:szCs w:val="24"/>
                <w:lang w:eastAsia="en-US"/>
              </w:rPr>
            </w:pPr>
            <w:r w:rsidRPr="00AA161E">
              <w:rPr>
                <w:rFonts w:eastAsia="Calibri"/>
                <w:szCs w:val="24"/>
                <w:lang w:eastAsia="en-US"/>
              </w:rPr>
              <w:t xml:space="preserve">1. Mažėjant mokinių skaičiui bus negalima 5–10 klasių komplektacija, o dėl to gresia ir kitų klasių irimas. Pradinės klasės bus jungtinės. </w:t>
            </w:r>
          </w:p>
          <w:p w14:paraId="47C57B74" w14:textId="77777777" w:rsidR="002C7931" w:rsidRPr="00AA161E" w:rsidRDefault="002C7931" w:rsidP="00D85FF7">
            <w:pPr>
              <w:tabs>
                <w:tab w:val="left" w:pos="319"/>
              </w:tabs>
              <w:jc w:val="both"/>
              <w:rPr>
                <w:rFonts w:eastAsia="Calibri"/>
                <w:szCs w:val="24"/>
                <w:lang w:eastAsia="en-US"/>
              </w:rPr>
            </w:pPr>
            <w:r w:rsidRPr="00AA161E">
              <w:rPr>
                <w:rFonts w:eastAsia="Calibri"/>
                <w:szCs w:val="24"/>
                <w:lang w:eastAsia="en-US"/>
              </w:rPr>
              <w:lastRenderedPageBreak/>
              <w:t>2. Senas mokyklos pastatas yra nepatrauklus, ekonomiškai nuostolingas.</w:t>
            </w:r>
          </w:p>
          <w:p w14:paraId="7E1DEE46" w14:textId="77777777" w:rsidR="002C7931" w:rsidRPr="00AA161E" w:rsidRDefault="002C7931" w:rsidP="00D85FF7">
            <w:pPr>
              <w:tabs>
                <w:tab w:val="left" w:pos="319"/>
              </w:tabs>
              <w:jc w:val="both"/>
              <w:rPr>
                <w:rFonts w:eastAsia="Calibri"/>
                <w:szCs w:val="24"/>
                <w:lang w:eastAsia="en-US"/>
              </w:rPr>
            </w:pPr>
            <w:r w:rsidRPr="00AA161E">
              <w:rPr>
                <w:rFonts w:eastAsia="Calibri"/>
                <w:szCs w:val="24"/>
                <w:lang w:eastAsia="en-US"/>
              </w:rPr>
              <w:t xml:space="preserve">3. Dėl didelio atvažiuojančių mokytojų skaičiaus sudėtinga sudaryti pamokų tvarkaraštį. </w:t>
            </w:r>
          </w:p>
          <w:p w14:paraId="5D4AEB2A" w14:textId="77777777" w:rsidR="002C7931" w:rsidRPr="00AA161E" w:rsidRDefault="002C7931" w:rsidP="00D85FF7">
            <w:pPr>
              <w:tabs>
                <w:tab w:val="left" w:pos="319"/>
              </w:tabs>
              <w:jc w:val="both"/>
              <w:rPr>
                <w:rFonts w:eastAsia="Calibri"/>
                <w:szCs w:val="24"/>
                <w:lang w:eastAsia="en-US"/>
              </w:rPr>
            </w:pPr>
            <w:r w:rsidRPr="00AA161E">
              <w:rPr>
                <w:rFonts w:eastAsia="Calibri"/>
                <w:szCs w:val="24"/>
                <w:lang w:eastAsia="en-US"/>
              </w:rPr>
              <w:t>4. Mokyklos reorganizacija turės įtakos dar didesniam mokinių skaičiaus mažėjimui ir mokytojų kaitai.</w:t>
            </w:r>
          </w:p>
        </w:tc>
      </w:tr>
      <w:tr w:rsidR="002C7931" w:rsidRPr="00CA31BC" w14:paraId="0164F3AB" w14:textId="77777777" w:rsidTr="002C7931">
        <w:trPr>
          <w:gridAfter w:val="1"/>
          <w:wAfter w:w="236" w:type="dxa"/>
          <w:trHeight w:val="112"/>
        </w:trPr>
        <w:tc>
          <w:tcPr>
            <w:tcW w:w="2581" w:type="dxa"/>
            <w:tcBorders>
              <w:top w:val="single" w:sz="4" w:space="0" w:color="auto"/>
              <w:left w:val="single" w:sz="4" w:space="0" w:color="auto"/>
              <w:bottom w:val="single" w:sz="4" w:space="0" w:color="auto"/>
              <w:right w:val="single" w:sz="4" w:space="0" w:color="auto"/>
            </w:tcBorders>
          </w:tcPr>
          <w:p w14:paraId="2E5B732B" w14:textId="77777777" w:rsidR="002C7931" w:rsidRPr="00AA161E" w:rsidRDefault="002C7931" w:rsidP="00D85FF7">
            <w:pPr>
              <w:rPr>
                <w:szCs w:val="24"/>
                <w:lang w:eastAsia="en-US"/>
              </w:rPr>
            </w:pPr>
            <w:r w:rsidRPr="00AA161E">
              <w:rPr>
                <w:szCs w:val="24"/>
                <w:lang w:eastAsia="en-US"/>
              </w:rPr>
              <w:lastRenderedPageBreak/>
              <w:t>Metų ataskaitos aptarimas įstaigos savivaldos institucijose</w:t>
            </w:r>
          </w:p>
        </w:tc>
        <w:tc>
          <w:tcPr>
            <w:tcW w:w="12020" w:type="dxa"/>
            <w:gridSpan w:val="3"/>
            <w:tcBorders>
              <w:top w:val="single" w:sz="4" w:space="0" w:color="auto"/>
              <w:left w:val="single" w:sz="4" w:space="0" w:color="auto"/>
              <w:bottom w:val="single" w:sz="4" w:space="0" w:color="auto"/>
              <w:right w:val="single" w:sz="4" w:space="0" w:color="auto"/>
            </w:tcBorders>
          </w:tcPr>
          <w:p w14:paraId="055DFAA3" w14:textId="77777777" w:rsidR="002C7931" w:rsidRPr="00AA161E" w:rsidRDefault="002C7931" w:rsidP="00D85FF7">
            <w:pPr>
              <w:jc w:val="both"/>
              <w:rPr>
                <w:bCs/>
                <w:szCs w:val="24"/>
                <w:lang w:eastAsia="en-US"/>
              </w:rPr>
            </w:pPr>
            <w:r w:rsidRPr="00AA161E">
              <w:rPr>
                <w:bCs/>
                <w:szCs w:val="24"/>
                <w:lang w:eastAsia="en-US"/>
              </w:rPr>
              <w:t>Metų veiklos ataskaita aptarta Mokyklos tarybos posėdyje 2024 m. balandžio 5</w:t>
            </w:r>
            <w:r w:rsidR="0091579B" w:rsidRPr="00AA161E">
              <w:rPr>
                <w:bCs/>
                <w:szCs w:val="24"/>
                <w:lang w:eastAsia="en-US"/>
              </w:rPr>
              <w:t xml:space="preserve"> </w:t>
            </w:r>
            <w:r w:rsidRPr="00AA161E">
              <w:rPr>
                <w:bCs/>
                <w:szCs w:val="24"/>
                <w:lang w:eastAsia="en-US"/>
              </w:rPr>
              <w:t>d., protokolo Nr. MTD-5, viešinama mokyklos svetainėje</w:t>
            </w:r>
            <w:r w:rsidRPr="00AA161E">
              <w:t xml:space="preserve"> </w:t>
            </w:r>
            <w:hyperlink r:id="rId9" w:history="1">
              <w:r w:rsidRPr="00AA161E">
                <w:rPr>
                  <w:rStyle w:val="Hipersaitas"/>
                </w:rPr>
                <w:t>https://www.lidijam.lt/</w:t>
              </w:r>
            </w:hyperlink>
            <w:r w:rsidRPr="00AA161E">
              <w:t>.</w:t>
            </w:r>
          </w:p>
        </w:tc>
      </w:tr>
      <w:tr w:rsidR="002C7931" w:rsidRPr="00CA31BC" w14:paraId="7FE7D425" w14:textId="77777777" w:rsidTr="002C7931">
        <w:trPr>
          <w:gridAfter w:val="1"/>
          <w:wAfter w:w="236" w:type="dxa"/>
          <w:trHeight w:val="112"/>
        </w:trPr>
        <w:tc>
          <w:tcPr>
            <w:tcW w:w="2581" w:type="dxa"/>
            <w:vMerge w:val="restart"/>
            <w:tcBorders>
              <w:top w:val="single" w:sz="4" w:space="0" w:color="auto"/>
              <w:left w:val="single" w:sz="4" w:space="0" w:color="auto"/>
              <w:right w:val="single" w:sz="4" w:space="0" w:color="auto"/>
            </w:tcBorders>
          </w:tcPr>
          <w:p w14:paraId="18E4A04B" w14:textId="77777777" w:rsidR="002C7931" w:rsidRPr="00AA161E" w:rsidRDefault="002C7931" w:rsidP="00D85FF7">
            <w:pPr>
              <w:rPr>
                <w:bCs/>
                <w:szCs w:val="24"/>
                <w:lang w:eastAsia="en-US"/>
              </w:rPr>
            </w:pPr>
            <w:r w:rsidRPr="00AA161E">
              <w:rPr>
                <w:szCs w:val="24"/>
                <w:lang w:eastAsia="en-US"/>
              </w:rPr>
              <w:t>Papildoma informacija apie įstaigą</w:t>
            </w:r>
          </w:p>
        </w:tc>
        <w:tc>
          <w:tcPr>
            <w:tcW w:w="4717" w:type="dxa"/>
            <w:gridSpan w:val="2"/>
            <w:tcBorders>
              <w:top w:val="single" w:sz="4" w:space="0" w:color="auto"/>
              <w:left w:val="single" w:sz="4" w:space="0" w:color="auto"/>
              <w:bottom w:val="single" w:sz="4" w:space="0" w:color="auto"/>
              <w:right w:val="single" w:sz="4" w:space="0" w:color="auto"/>
            </w:tcBorders>
          </w:tcPr>
          <w:p w14:paraId="15E6276E" w14:textId="77777777" w:rsidR="002C7931" w:rsidRPr="00AA161E" w:rsidRDefault="002C7931" w:rsidP="00D85FF7">
            <w:pPr>
              <w:jc w:val="both"/>
              <w:rPr>
                <w:bCs/>
                <w:szCs w:val="24"/>
                <w:lang w:eastAsia="en-US"/>
              </w:rPr>
            </w:pPr>
            <w:r w:rsidRPr="00AA161E">
              <w:rPr>
                <w:szCs w:val="24"/>
                <w:lang w:eastAsia="en-US"/>
              </w:rPr>
              <w:t>Informacijos apie įstaigos veiklą sklaida</w:t>
            </w:r>
          </w:p>
        </w:tc>
        <w:tc>
          <w:tcPr>
            <w:tcW w:w="7303" w:type="dxa"/>
            <w:tcBorders>
              <w:top w:val="single" w:sz="4" w:space="0" w:color="auto"/>
              <w:left w:val="single" w:sz="4" w:space="0" w:color="auto"/>
              <w:bottom w:val="single" w:sz="4" w:space="0" w:color="auto"/>
              <w:right w:val="single" w:sz="4" w:space="0" w:color="auto"/>
            </w:tcBorders>
          </w:tcPr>
          <w:p w14:paraId="39835F32" w14:textId="77777777" w:rsidR="002C7931" w:rsidRPr="00AA161E" w:rsidRDefault="002C7931" w:rsidP="00D85FF7">
            <w:pPr>
              <w:jc w:val="both"/>
              <w:rPr>
                <w:bCs/>
                <w:szCs w:val="24"/>
                <w:lang w:eastAsia="en-US"/>
              </w:rPr>
            </w:pPr>
            <w:r w:rsidRPr="00AA161E">
              <w:rPr>
                <w:bCs/>
                <w:szCs w:val="24"/>
                <w:lang w:eastAsia="en-US"/>
              </w:rPr>
              <w:t xml:space="preserve">Mokyklos interneto svetainėje, rajoninėje spaudoje, elektroninėje erdvėje </w:t>
            </w:r>
            <w:hyperlink r:id="rId10" w:history="1">
              <w:r w:rsidRPr="00AA161E">
                <w:rPr>
                  <w:rStyle w:val="Hipersaitas"/>
                </w:rPr>
                <w:t>https://www.lidijam.lt/</w:t>
              </w:r>
            </w:hyperlink>
            <w:r w:rsidRPr="00AA161E">
              <w:t xml:space="preserve"> </w:t>
            </w:r>
          </w:p>
        </w:tc>
      </w:tr>
      <w:tr w:rsidR="002C7931" w:rsidRPr="00CA31BC" w14:paraId="31F06512" w14:textId="77777777" w:rsidTr="002C7931">
        <w:trPr>
          <w:gridAfter w:val="1"/>
          <w:wAfter w:w="236" w:type="dxa"/>
          <w:trHeight w:val="285"/>
        </w:trPr>
        <w:tc>
          <w:tcPr>
            <w:tcW w:w="2581" w:type="dxa"/>
            <w:vMerge/>
            <w:tcBorders>
              <w:left w:val="single" w:sz="4" w:space="0" w:color="auto"/>
              <w:right w:val="single" w:sz="4" w:space="0" w:color="auto"/>
            </w:tcBorders>
          </w:tcPr>
          <w:p w14:paraId="7BC282D4" w14:textId="77777777" w:rsidR="002C7931" w:rsidRPr="00AA161E" w:rsidRDefault="002C7931" w:rsidP="00D85FF7">
            <w:pPr>
              <w:rPr>
                <w:bCs/>
                <w:szCs w:val="24"/>
                <w:lang w:eastAsia="en-US"/>
              </w:rPr>
            </w:pPr>
          </w:p>
        </w:tc>
        <w:tc>
          <w:tcPr>
            <w:tcW w:w="4717" w:type="dxa"/>
            <w:gridSpan w:val="2"/>
            <w:tcBorders>
              <w:top w:val="single" w:sz="4" w:space="0" w:color="auto"/>
              <w:left w:val="single" w:sz="4" w:space="0" w:color="auto"/>
              <w:bottom w:val="single" w:sz="4" w:space="0" w:color="auto"/>
              <w:right w:val="single" w:sz="4" w:space="0" w:color="auto"/>
            </w:tcBorders>
          </w:tcPr>
          <w:p w14:paraId="7021F4BA" w14:textId="77777777" w:rsidR="002C7931" w:rsidRPr="00AA161E" w:rsidRDefault="002C7931" w:rsidP="00D85FF7">
            <w:pPr>
              <w:rPr>
                <w:szCs w:val="24"/>
                <w:lang w:eastAsia="en-US"/>
              </w:rPr>
            </w:pPr>
            <w:r w:rsidRPr="00AA161E">
              <w:rPr>
                <w:szCs w:val="24"/>
                <w:lang w:eastAsia="en-US"/>
              </w:rPr>
              <w:t>Įstaigos partneriai.</w:t>
            </w:r>
          </w:p>
          <w:p w14:paraId="61B66B32" w14:textId="77777777" w:rsidR="002C7931" w:rsidRPr="00AA161E" w:rsidRDefault="002C7931" w:rsidP="00D85FF7">
            <w:pPr>
              <w:rPr>
                <w:szCs w:val="24"/>
                <w:lang w:eastAsia="en-US"/>
              </w:rPr>
            </w:pPr>
            <w:r w:rsidRPr="00AA161E">
              <w:rPr>
                <w:szCs w:val="24"/>
                <w:lang w:eastAsia="en-US"/>
              </w:rPr>
              <w:t>Bendradarbiavimo su mokinių tėvais (globėjais, rūpintojais) ir socialiniais partneriais formos</w:t>
            </w:r>
          </w:p>
        </w:tc>
        <w:tc>
          <w:tcPr>
            <w:tcW w:w="7303" w:type="dxa"/>
            <w:tcBorders>
              <w:top w:val="single" w:sz="4" w:space="0" w:color="auto"/>
              <w:left w:val="single" w:sz="4" w:space="0" w:color="auto"/>
              <w:bottom w:val="single" w:sz="4" w:space="0" w:color="auto"/>
              <w:right w:val="single" w:sz="4" w:space="0" w:color="auto"/>
            </w:tcBorders>
          </w:tcPr>
          <w:p w14:paraId="2E3B3F19" w14:textId="77777777" w:rsidR="002C7931" w:rsidRPr="00AA161E" w:rsidRDefault="002C7931" w:rsidP="00D85FF7">
            <w:pPr>
              <w:jc w:val="both"/>
              <w:rPr>
                <w:szCs w:val="24"/>
                <w:lang w:eastAsia="en-US"/>
              </w:rPr>
            </w:pPr>
            <w:r w:rsidRPr="00AA161E">
              <w:rPr>
                <w:lang w:val="pt-BR"/>
              </w:rPr>
              <w:t xml:space="preserve">2023 m. bendradarbiavimo sutartis pasirašyta </w:t>
            </w:r>
            <w:r w:rsidRPr="00AA161E">
              <w:t xml:space="preserve">Lietuvos kariuomenės Karinėmis oro pajėgomis. Kiti socialiniai partneriai išliko tokie patys. </w:t>
            </w:r>
            <w:r w:rsidRPr="00AA161E">
              <w:rPr>
                <w:szCs w:val="24"/>
                <w:lang w:eastAsia="en-US"/>
              </w:rPr>
              <w:t>Su socialiniais partneriais ir mokinių tėvais (globėjais) organizuojami bendri renginiai: susitikimai mokykloje ir darbovietėse, paskaitos-diskusijos, bendri projektai, dalyvavimas akcijose, talkose, varžybose, išvykose, koncertuose.</w:t>
            </w:r>
          </w:p>
        </w:tc>
      </w:tr>
      <w:tr w:rsidR="002C7931" w:rsidRPr="00CA31BC" w14:paraId="1892482D" w14:textId="77777777" w:rsidTr="002C7931">
        <w:trPr>
          <w:gridAfter w:val="1"/>
          <w:wAfter w:w="236" w:type="dxa"/>
          <w:trHeight w:val="285"/>
        </w:trPr>
        <w:tc>
          <w:tcPr>
            <w:tcW w:w="2581" w:type="dxa"/>
            <w:vMerge/>
            <w:tcBorders>
              <w:left w:val="single" w:sz="4" w:space="0" w:color="auto"/>
              <w:right w:val="single" w:sz="4" w:space="0" w:color="auto"/>
            </w:tcBorders>
          </w:tcPr>
          <w:p w14:paraId="6E6225D9" w14:textId="77777777" w:rsidR="002C7931" w:rsidRPr="00AA161E" w:rsidRDefault="002C7931" w:rsidP="00D85FF7">
            <w:pPr>
              <w:rPr>
                <w:bCs/>
                <w:szCs w:val="24"/>
                <w:lang w:eastAsia="en-US"/>
              </w:rPr>
            </w:pPr>
          </w:p>
        </w:tc>
        <w:tc>
          <w:tcPr>
            <w:tcW w:w="4717" w:type="dxa"/>
            <w:gridSpan w:val="2"/>
            <w:tcBorders>
              <w:top w:val="single" w:sz="4" w:space="0" w:color="auto"/>
              <w:left w:val="single" w:sz="4" w:space="0" w:color="auto"/>
              <w:bottom w:val="single" w:sz="4" w:space="0" w:color="auto"/>
              <w:right w:val="single" w:sz="4" w:space="0" w:color="auto"/>
            </w:tcBorders>
          </w:tcPr>
          <w:p w14:paraId="4652EC85" w14:textId="77777777" w:rsidR="002C7931" w:rsidRPr="00AA161E" w:rsidRDefault="002C7931" w:rsidP="00D85FF7">
            <w:pPr>
              <w:rPr>
                <w:szCs w:val="24"/>
                <w:lang w:eastAsia="en-US"/>
              </w:rPr>
            </w:pPr>
            <w:r w:rsidRPr="00AA161E">
              <w:rPr>
                <w:szCs w:val="24"/>
                <w:lang w:eastAsia="en-US"/>
              </w:rPr>
              <w:t>Įstaigos bendruomenės iniciatyvos</w:t>
            </w:r>
          </w:p>
        </w:tc>
        <w:tc>
          <w:tcPr>
            <w:tcW w:w="7303" w:type="dxa"/>
            <w:tcBorders>
              <w:top w:val="single" w:sz="4" w:space="0" w:color="auto"/>
              <w:left w:val="single" w:sz="4" w:space="0" w:color="auto"/>
              <w:bottom w:val="single" w:sz="4" w:space="0" w:color="auto"/>
              <w:right w:val="single" w:sz="4" w:space="0" w:color="auto"/>
            </w:tcBorders>
          </w:tcPr>
          <w:p w14:paraId="7648795D" w14:textId="77777777" w:rsidR="002C7931" w:rsidRPr="00AA161E" w:rsidRDefault="002C7931" w:rsidP="00D85FF7">
            <w:pPr>
              <w:jc w:val="both"/>
              <w:rPr>
                <w:rFonts w:eastAsia="Calibri"/>
                <w:szCs w:val="22"/>
              </w:rPr>
            </w:pPr>
            <w:r w:rsidRPr="00AA161E">
              <w:rPr>
                <w:rFonts w:eastAsia="Calibri"/>
                <w:szCs w:val="22"/>
              </w:rPr>
              <w:t>Buvo tęsiamos ir puoselėjamos mokyklos tradicijos, skatinamas mokyklos ir miestelio bendruomenės narių dalyvavimas valstybinėse šventėse. Tęsiamas bendradarbiavimas su partneriais, organizuota karinė-kultūrinė-sveikatinimo stovykla „Sakale, lėk...“, į mokomuosius</w:t>
            </w:r>
          </w:p>
          <w:p w14:paraId="5564D6D3" w14:textId="77777777" w:rsidR="002C7931" w:rsidRPr="00AA161E" w:rsidRDefault="002C7931" w:rsidP="00D85FF7">
            <w:pPr>
              <w:jc w:val="both"/>
              <w:rPr>
                <w:rFonts w:eastAsia="Calibri"/>
                <w:szCs w:val="22"/>
              </w:rPr>
            </w:pPr>
            <w:r w:rsidRPr="00AA161E">
              <w:rPr>
                <w:rFonts w:eastAsia="Calibri"/>
                <w:szCs w:val="22"/>
              </w:rPr>
              <w:t xml:space="preserve">dalykus integruoti karybos, aviacijos istorijos pradmenys. Kartu su partneriais organizuotos pavasarinė ir rudeninė talka. </w:t>
            </w:r>
          </w:p>
        </w:tc>
      </w:tr>
      <w:tr w:rsidR="002C7931" w:rsidRPr="00CA31BC" w14:paraId="7EA608A5" w14:textId="77777777" w:rsidTr="002C7931">
        <w:trPr>
          <w:gridAfter w:val="1"/>
          <w:wAfter w:w="236" w:type="dxa"/>
          <w:trHeight w:val="285"/>
        </w:trPr>
        <w:tc>
          <w:tcPr>
            <w:tcW w:w="2581" w:type="dxa"/>
            <w:vMerge/>
            <w:tcBorders>
              <w:left w:val="single" w:sz="4" w:space="0" w:color="auto"/>
              <w:bottom w:val="single" w:sz="4" w:space="0" w:color="auto"/>
              <w:right w:val="single" w:sz="4" w:space="0" w:color="auto"/>
            </w:tcBorders>
          </w:tcPr>
          <w:p w14:paraId="3EE7B2ED" w14:textId="77777777" w:rsidR="002C7931" w:rsidRPr="00AA161E" w:rsidRDefault="002C7931" w:rsidP="00D85FF7">
            <w:pPr>
              <w:rPr>
                <w:bCs/>
                <w:szCs w:val="24"/>
                <w:lang w:eastAsia="en-US"/>
              </w:rPr>
            </w:pPr>
          </w:p>
        </w:tc>
        <w:tc>
          <w:tcPr>
            <w:tcW w:w="4717" w:type="dxa"/>
            <w:gridSpan w:val="2"/>
            <w:tcBorders>
              <w:top w:val="single" w:sz="4" w:space="0" w:color="auto"/>
              <w:left w:val="single" w:sz="4" w:space="0" w:color="auto"/>
              <w:bottom w:val="single" w:sz="4" w:space="0" w:color="auto"/>
              <w:right w:val="single" w:sz="4" w:space="0" w:color="auto"/>
            </w:tcBorders>
          </w:tcPr>
          <w:p w14:paraId="59C7FA00" w14:textId="77777777" w:rsidR="002C7931" w:rsidRPr="00AA161E" w:rsidRDefault="002C7931" w:rsidP="00D85FF7">
            <w:pPr>
              <w:jc w:val="both"/>
              <w:rPr>
                <w:szCs w:val="24"/>
                <w:lang w:eastAsia="en-US"/>
              </w:rPr>
            </w:pPr>
            <w:r w:rsidRPr="00AA161E">
              <w:rPr>
                <w:szCs w:val="24"/>
                <w:lang w:eastAsia="en-US"/>
              </w:rPr>
              <w:t>Kita informacija</w:t>
            </w:r>
          </w:p>
        </w:tc>
        <w:tc>
          <w:tcPr>
            <w:tcW w:w="7303" w:type="dxa"/>
            <w:tcBorders>
              <w:top w:val="single" w:sz="4" w:space="0" w:color="auto"/>
              <w:left w:val="single" w:sz="4" w:space="0" w:color="auto"/>
              <w:bottom w:val="single" w:sz="4" w:space="0" w:color="auto"/>
              <w:right w:val="single" w:sz="4" w:space="0" w:color="auto"/>
            </w:tcBorders>
          </w:tcPr>
          <w:p w14:paraId="67CEABE9" w14:textId="77777777" w:rsidR="002C7931" w:rsidRPr="00AA161E" w:rsidRDefault="002C7931" w:rsidP="00D85FF7">
            <w:pPr>
              <w:jc w:val="both"/>
              <w:rPr>
                <w:szCs w:val="24"/>
                <w:lang w:eastAsia="en-US"/>
              </w:rPr>
            </w:pPr>
          </w:p>
        </w:tc>
      </w:tr>
    </w:tbl>
    <w:p w14:paraId="42A69D93" w14:textId="77777777" w:rsidR="002C7931" w:rsidRPr="002C7931" w:rsidRDefault="002C7931" w:rsidP="002C7931">
      <w:pPr>
        <w:rPr>
          <w:b/>
          <w:bCs/>
          <w:sz w:val="16"/>
          <w:szCs w:val="16"/>
          <w:lang w:eastAsia="en-US"/>
        </w:rPr>
      </w:pPr>
    </w:p>
    <w:tbl>
      <w:tblPr>
        <w:tblW w:w="144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81"/>
        <w:gridCol w:w="5103"/>
        <w:gridCol w:w="3402"/>
        <w:gridCol w:w="3403"/>
      </w:tblGrid>
      <w:tr w:rsidR="002C7931" w:rsidRPr="00CA31BC" w14:paraId="07EAAA41" w14:textId="77777777" w:rsidTr="00D85FF7">
        <w:trPr>
          <w:trHeight w:val="277"/>
        </w:trPr>
        <w:tc>
          <w:tcPr>
            <w:tcW w:w="2581" w:type="dxa"/>
            <w:vMerge w:val="restart"/>
            <w:tcBorders>
              <w:left w:val="single" w:sz="4" w:space="0" w:color="auto"/>
              <w:right w:val="single" w:sz="4" w:space="0" w:color="auto"/>
            </w:tcBorders>
          </w:tcPr>
          <w:p w14:paraId="0CF7DF28" w14:textId="77777777" w:rsidR="002C7931" w:rsidRPr="00AA161E" w:rsidRDefault="002C7931" w:rsidP="00D85FF7">
            <w:pPr>
              <w:rPr>
                <w:szCs w:val="24"/>
                <w:lang w:eastAsia="en-US"/>
              </w:rPr>
            </w:pPr>
            <w:r w:rsidRPr="00AA161E">
              <w:rPr>
                <w:szCs w:val="24"/>
                <w:lang w:eastAsia="en-US"/>
              </w:rPr>
              <w:t>Žmogiškieji ištekliai ir socialinė aplinka (pagal 2023 m. rugsėjo 1 d. statistiką)</w:t>
            </w:r>
          </w:p>
          <w:p w14:paraId="1C38B157" w14:textId="77777777" w:rsidR="002C7931" w:rsidRPr="00AA161E" w:rsidRDefault="002C7931" w:rsidP="00D85FF7">
            <w:pPr>
              <w:rPr>
                <w:szCs w:val="24"/>
                <w:lang w:eastAsia="en-US"/>
              </w:rPr>
            </w:pPr>
          </w:p>
        </w:tc>
        <w:tc>
          <w:tcPr>
            <w:tcW w:w="5103" w:type="dxa"/>
            <w:tcBorders>
              <w:left w:val="single" w:sz="4" w:space="0" w:color="auto"/>
              <w:bottom w:val="single" w:sz="4" w:space="0" w:color="auto"/>
              <w:right w:val="single" w:sz="4" w:space="0" w:color="auto"/>
            </w:tcBorders>
          </w:tcPr>
          <w:p w14:paraId="45F805BC" w14:textId="77777777" w:rsidR="002C7931" w:rsidRPr="00AA161E" w:rsidRDefault="002C7931" w:rsidP="00D85FF7">
            <w:pPr>
              <w:jc w:val="both"/>
              <w:rPr>
                <w:szCs w:val="24"/>
                <w:lang w:eastAsia="en-US"/>
              </w:rPr>
            </w:pPr>
            <w:r w:rsidRPr="00AA161E">
              <w:rPr>
                <w:szCs w:val="24"/>
                <w:lang w:eastAsia="en-US"/>
              </w:rPr>
              <w:t>Rodiklis:</w:t>
            </w:r>
          </w:p>
        </w:tc>
        <w:tc>
          <w:tcPr>
            <w:tcW w:w="3402" w:type="dxa"/>
            <w:tcBorders>
              <w:left w:val="single" w:sz="4" w:space="0" w:color="auto"/>
              <w:right w:val="single" w:sz="4" w:space="0" w:color="auto"/>
            </w:tcBorders>
          </w:tcPr>
          <w:p w14:paraId="5700E0CD" w14:textId="77777777" w:rsidR="002C7931" w:rsidRPr="00AA161E" w:rsidRDefault="002C7931" w:rsidP="00D85FF7">
            <w:pPr>
              <w:jc w:val="center"/>
              <w:rPr>
                <w:bCs/>
                <w:szCs w:val="24"/>
                <w:lang w:eastAsia="en-US"/>
              </w:rPr>
            </w:pPr>
            <w:r w:rsidRPr="00AA161E">
              <w:t>2022 m.</w:t>
            </w:r>
          </w:p>
        </w:tc>
        <w:tc>
          <w:tcPr>
            <w:tcW w:w="3403" w:type="dxa"/>
            <w:tcBorders>
              <w:left w:val="single" w:sz="4" w:space="0" w:color="auto"/>
              <w:right w:val="single" w:sz="4" w:space="0" w:color="auto"/>
            </w:tcBorders>
          </w:tcPr>
          <w:p w14:paraId="57BCFAB4" w14:textId="77777777" w:rsidR="002C7931" w:rsidRPr="00AA161E" w:rsidRDefault="002C7931" w:rsidP="00D85FF7">
            <w:pPr>
              <w:jc w:val="center"/>
              <w:rPr>
                <w:bCs/>
                <w:szCs w:val="24"/>
                <w:lang w:eastAsia="en-US"/>
              </w:rPr>
            </w:pPr>
            <w:r w:rsidRPr="00AA161E">
              <w:t>2023 m.</w:t>
            </w:r>
          </w:p>
        </w:tc>
      </w:tr>
      <w:tr w:rsidR="002C7931" w:rsidRPr="00CA31BC" w14:paraId="3ECBC35C" w14:textId="77777777" w:rsidTr="00D85FF7">
        <w:trPr>
          <w:trHeight w:val="277"/>
        </w:trPr>
        <w:tc>
          <w:tcPr>
            <w:tcW w:w="2581" w:type="dxa"/>
            <w:vMerge/>
            <w:tcBorders>
              <w:left w:val="single" w:sz="4" w:space="0" w:color="auto"/>
              <w:right w:val="single" w:sz="4" w:space="0" w:color="auto"/>
            </w:tcBorders>
          </w:tcPr>
          <w:p w14:paraId="50923171" w14:textId="77777777" w:rsidR="002C7931" w:rsidRPr="00AA161E" w:rsidRDefault="002C7931" w:rsidP="00D85FF7">
            <w:pPr>
              <w:rPr>
                <w:szCs w:val="24"/>
                <w:lang w:eastAsia="en-US"/>
              </w:rPr>
            </w:pPr>
          </w:p>
        </w:tc>
        <w:tc>
          <w:tcPr>
            <w:tcW w:w="5103" w:type="dxa"/>
            <w:tcBorders>
              <w:left w:val="single" w:sz="4" w:space="0" w:color="auto"/>
              <w:bottom w:val="single" w:sz="4" w:space="0" w:color="auto"/>
              <w:right w:val="single" w:sz="4" w:space="0" w:color="auto"/>
            </w:tcBorders>
          </w:tcPr>
          <w:p w14:paraId="137F8DE0" w14:textId="77777777" w:rsidR="002C7931" w:rsidRPr="00AA161E" w:rsidRDefault="002C7931" w:rsidP="00D85FF7">
            <w:pPr>
              <w:jc w:val="both"/>
              <w:rPr>
                <w:szCs w:val="24"/>
                <w:lang w:eastAsia="en-US"/>
              </w:rPr>
            </w:pPr>
            <w:r w:rsidRPr="00AA161E">
              <w:rPr>
                <w:szCs w:val="24"/>
                <w:lang w:eastAsia="en-US"/>
              </w:rPr>
              <w:t>Pedagoginių darbuotojų ir etatų skaičius</w:t>
            </w:r>
          </w:p>
        </w:tc>
        <w:tc>
          <w:tcPr>
            <w:tcW w:w="3402" w:type="dxa"/>
            <w:tcBorders>
              <w:left w:val="single" w:sz="4" w:space="0" w:color="auto"/>
              <w:right w:val="single" w:sz="4" w:space="0" w:color="auto"/>
            </w:tcBorders>
          </w:tcPr>
          <w:p w14:paraId="1F728B57" w14:textId="77777777" w:rsidR="002C7931" w:rsidRPr="00AA161E" w:rsidRDefault="002C7931" w:rsidP="00D85FF7">
            <w:pPr>
              <w:jc w:val="center"/>
              <w:rPr>
                <w:rFonts w:eastAsia="Calibri"/>
                <w:szCs w:val="24"/>
                <w:lang w:eastAsia="en-US"/>
              </w:rPr>
            </w:pPr>
            <w:r w:rsidRPr="00AA161E">
              <w:t>28 darbuotojai (24,43</w:t>
            </w:r>
            <w:r w:rsidR="0091579B" w:rsidRPr="00AA161E">
              <w:t xml:space="preserve"> </w:t>
            </w:r>
            <w:r w:rsidRPr="00AA161E">
              <w:t>etato)</w:t>
            </w:r>
          </w:p>
        </w:tc>
        <w:tc>
          <w:tcPr>
            <w:tcW w:w="3403" w:type="dxa"/>
            <w:tcBorders>
              <w:left w:val="single" w:sz="4" w:space="0" w:color="auto"/>
              <w:right w:val="single" w:sz="4" w:space="0" w:color="auto"/>
            </w:tcBorders>
          </w:tcPr>
          <w:p w14:paraId="08584E98" w14:textId="77777777" w:rsidR="002C7931" w:rsidRPr="00AA161E" w:rsidRDefault="002C7931" w:rsidP="00D85FF7">
            <w:pPr>
              <w:jc w:val="center"/>
              <w:rPr>
                <w:szCs w:val="24"/>
                <w:lang w:eastAsia="en-US"/>
              </w:rPr>
            </w:pPr>
            <w:r w:rsidRPr="00AA161E">
              <w:t>28 darbuotojai (21,92 etato)</w:t>
            </w:r>
          </w:p>
        </w:tc>
      </w:tr>
      <w:tr w:rsidR="002C7931" w:rsidRPr="00CA31BC" w14:paraId="61305C72" w14:textId="77777777" w:rsidTr="00D85FF7">
        <w:trPr>
          <w:trHeight w:val="308"/>
        </w:trPr>
        <w:tc>
          <w:tcPr>
            <w:tcW w:w="2581" w:type="dxa"/>
            <w:vMerge/>
            <w:tcBorders>
              <w:left w:val="single" w:sz="4" w:space="0" w:color="auto"/>
              <w:right w:val="single" w:sz="4" w:space="0" w:color="auto"/>
            </w:tcBorders>
          </w:tcPr>
          <w:p w14:paraId="2A12655C" w14:textId="77777777" w:rsidR="002C7931" w:rsidRPr="00AA161E" w:rsidRDefault="002C7931" w:rsidP="00D85FF7">
            <w:pPr>
              <w:rPr>
                <w:szCs w:val="24"/>
                <w:lang w:eastAsia="en-US"/>
              </w:rPr>
            </w:pPr>
          </w:p>
        </w:tc>
        <w:tc>
          <w:tcPr>
            <w:tcW w:w="5103" w:type="dxa"/>
            <w:tcBorders>
              <w:top w:val="single" w:sz="4" w:space="0" w:color="auto"/>
              <w:left w:val="single" w:sz="4" w:space="0" w:color="auto"/>
              <w:bottom w:val="single" w:sz="4" w:space="0" w:color="auto"/>
              <w:right w:val="single" w:sz="4" w:space="0" w:color="auto"/>
            </w:tcBorders>
          </w:tcPr>
          <w:p w14:paraId="1EC73219" w14:textId="77777777" w:rsidR="002C7931" w:rsidRPr="00AA161E" w:rsidRDefault="002C7931" w:rsidP="00D85FF7">
            <w:pPr>
              <w:jc w:val="both"/>
              <w:rPr>
                <w:szCs w:val="24"/>
                <w:lang w:eastAsia="en-US"/>
              </w:rPr>
            </w:pPr>
            <w:r w:rsidRPr="00AA161E">
              <w:rPr>
                <w:szCs w:val="24"/>
                <w:lang w:eastAsia="en-US"/>
              </w:rPr>
              <w:t>Aptarnaujančio personalo ir etatų skaičius</w:t>
            </w:r>
          </w:p>
        </w:tc>
        <w:tc>
          <w:tcPr>
            <w:tcW w:w="3402" w:type="dxa"/>
            <w:tcBorders>
              <w:left w:val="single" w:sz="4" w:space="0" w:color="auto"/>
              <w:right w:val="single" w:sz="4" w:space="0" w:color="auto"/>
            </w:tcBorders>
          </w:tcPr>
          <w:p w14:paraId="5AD99AFC" w14:textId="77777777" w:rsidR="002C7931" w:rsidRPr="00AA161E" w:rsidRDefault="002C7931" w:rsidP="00D85FF7">
            <w:pPr>
              <w:jc w:val="center"/>
              <w:rPr>
                <w:rFonts w:eastAsia="Calibri"/>
                <w:szCs w:val="24"/>
                <w:lang w:eastAsia="en-US"/>
              </w:rPr>
            </w:pPr>
            <w:r w:rsidRPr="00AA161E">
              <w:t>20 (19,5)</w:t>
            </w:r>
          </w:p>
        </w:tc>
        <w:tc>
          <w:tcPr>
            <w:tcW w:w="3403" w:type="dxa"/>
            <w:tcBorders>
              <w:left w:val="single" w:sz="4" w:space="0" w:color="auto"/>
              <w:right w:val="single" w:sz="4" w:space="0" w:color="auto"/>
            </w:tcBorders>
          </w:tcPr>
          <w:p w14:paraId="691B8E56" w14:textId="77777777" w:rsidR="002C7931" w:rsidRPr="00AA161E" w:rsidRDefault="002C7931" w:rsidP="00D85FF7">
            <w:pPr>
              <w:jc w:val="center"/>
              <w:rPr>
                <w:szCs w:val="24"/>
                <w:lang w:eastAsia="en-US"/>
              </w:rPr>
            </w:pPr>
            <w:r w:rsidRPr="00AA161E">
              <w:t>18 (17,35)</w:t>
            </w:r>
          </w:p>
        </w:tc>
      </w:tr>
      <w:tr w:rsidR="002C7931" w:rsidRPr="00CA31BC" w14:paraId="7B50F6BF" w14:textId="77777777" w:rsidTr="00D85FF7">
        <w:trPr>
          <w:trHeight w:val="280"/>
        </w:trPr>
        <w:tc>
          <w:tcPr>
            <w:tcW w:w="2581" w:type="dxa"/>
            <w:vMerge/>
            <w:tcBorders>
              <w:left w:val="single" w:sz="4" w:space="0" w:color="auto"/>
              <w:right w:val="single" w:sz="4" w:space="0" w:color="auto"/>
            </w:tcBorders>
          </w:tcPr>
          <w:p w14:paraId="17576E23" w14:textId="77777777" w:rsidR="002C7931" w:rsidRPr="00AA161E" w:rsidRDefault="002C7931" w:rsidP="00D85FF7">
            <w:pPr>
              <w:rPr>
                <w:szCs w:val="24"/>
                <w:lang w:eastAsia="en-US"/>
              </w:rPr>
            </w:pPr>
          </w:p>
        </w:tc>
        <w:tc>
          <w:tcPr>
            <w:tcW w:w="5103" w:type="dxa"/>
            <w:tcBorders>
              <w:top w:val="single" w:sz="4" w:space="0" w:color="auto"/>
              <w:left w:val="single" w:sz="4" w:space="0" w:color="auto"/>
              <w:bottom w:val="single" w:sz="4" w:space="0" w:color="auto"/>
              <w:right w:val="single" w:sz="4" w:space="0" w:color="auto"/>
            </w:tcBorders>
          </w:tcPr>
          <w:p w14:paraId="1028FDB3" w14:textId="77777777" w:rsidR="002C7931" w:rsidRPr="00AA161E" w:rsidRDefault="002C7931" w:rsidP="00D85FF7">
            <w:pPr>
              <w:jc w:val="both"/>
              <w:rPr>
                <w:szCs w:val="24"/>
                <w:lang w:eastAsia="en-US"/>
              </w:rPr>
            </w:pPr>
            <w:r w:rsidRPr="00AA161E">
              <w:rPr>
                <w:szCs w:val="24"/>
                <w:lang w:eastAsia="en-US"/>
              </w:rPr>
              <w:t>Mokinių skaičius</w:t>
            </w:r>
          </w:p>
        </w:tc>
        <w:tc>
          <w:tcPr>
            <w:tcW w:w="3402" w:type="dxa"/>
            <w:tcBorders>
              <w:left w:val="single" w:sz="4" w:space="0" w:color="auto"/>
              <w:right w:val="single" w:sz="4" w:space="0" w:color="auto"/>
            </w:tcBorders>
          </w:tcPr>
          <w:p w14:paraId="0F996C5C" w14:textId="77777777" w:rsidR="002C7931" w:rsidRPr="00AA161E" w:rsidRDefault="002C7931" w:rsidP="00D85FF7">
            <w:pPr>
              <w:jc w:val="center"/>
              <w:rPr>
                <w:rFonts w:eastAsia="Calibri"/>
                <w:szCs w:val="24"/>
                <w:lang w:eastAsia="en-US"/>
              </w:rPr>
            </w:pPr>
            <w:r w:rsidRPr="00AA161E">
              <w:t>103</w:t>
            </w:r>
          </w:p>
        </w:tc>
        <w:tc>
          <w:tcPr>
            <w:tcW w:w="3403" w:type="dxa"/>
            <w:tcBorders>
              <w:left w:val="single" w:sz="4" w:space="0" w:color="auto"/>
              <w:right w:val="single" w:sz="4" w:space="0" w:color="auto"/>
            </w:tcBorders>
          </w:tcPr>
          <w:p w14:paraId="0BDEBEF8" w14:textId="77777777" w:rsidR="002C7931" w:rsidRPr="00AA161E" w:rsidRDefault="002C7931" w:rsidP="00D85FF7">
            <w:pPr>
              <w:jc w:val="center"/>
              <w:rPr>
                <w:szCs w:val="24"/>
                <w:lang w:eastAsia="en-US"/>
              </w:rPr>
            </w:pPr>
            <w:r w:rsidRPr="00AA161E">
              <w:t>86</w:t>
            </w:r>
          </w:p>
        </w:tc>
      </w:tr>
      <w:tr w:rsidR="002C7931" w:rsidRPr="00CA31BC" w14:paraId="08BBCD84" w14:textId="77777777" w:rsidTr="00D85FF7">
        <w:trPr>
          <w:trHeight w:val="280"/>
        </w:trPr>
        <w:tc>
          <w:tcPr>
            <w:tcW w:w="2581" w:type="dxa"/>
            <w:vMerge/>
            <w:tcBorders>
              <w:left w:val="single" w:sz="4" w:space="0" w:color="auto"/>
              <w:right w:val="single" w:sz="4" w:space="0" w:color="auto"/>
            </w:tcBorders>
          </w:tcPr>
          <w:p w14:paraId="6C17089A" w14:textId="77777777" w:rsidR="002C7931" w:rsidRPr="00AA161E" w:rsidRDefault="002C7931" w:rsidP="00D85FF7">
            <w:pPr>
              <w:rPr>
                <w:szCs w:val="24"/>
                <w:lang w:eastAsia="en-US"/>
              </w:rPr>
            </w:pPr>
          </w:p>
        </w:tc>
        <w:tc>
          <w:tcPr>
            <w:tcW w:w="5103" w:type="dxa"/>
            <w:tcBorders>
              <w:top w:val="single" w:sz="4" w:space="0" w:color="auto"/>
              <w:left w:val="single" w:sz="4" w:space="0" w:color="auto"/>
              <w:bottom w:val="single" w:sz="4" w:space="0" w:color="auto"/>
              <w:right w:val="single" w:sz="4" w:space="0" w:color="auto"/>
            </w:tcBorders>
          </w:tcPr>
          <w:p w14:paraId="4AB1E8AA" w14:textId="77777777" w:rsidR="002C7931" w:rsidRPr="00AA161E" w:rsidRDefault="002C7931" w:rsidP="00D85FF7">
            <w:pPr>
              <w:jc w:val="both"/>
              <w:rPr>
                <w:szCs w:val="24"/>
                <w:lang w:eastAsia="en-US"/>
              </w:rPr>
            </w:pPr>
            <w:r w:rsidRPr="00AA161E">
              <w:rPr>
                <w:szCs w:val="24"/>
                <w:lang w:eastAsia="en-US"/>
              </w:rPr>
              <w:t>Ikimokyklinukų skaičius</w:t>
            </w:r>
          </w:p>
        </w:tc>
        <w:tc>
          <w:tcPr>
            <w:tcW w:w="3402" w:type="dxa"/>
            <w:tcBorders>
              <w:left w:val="single" w:sz="4" w:space="0" w:color="auto"/>
              <w:right w:val="single" w:sz="4" w:space="0" w:color="auto"/>
            </w:tcBorders>
          </w:tcPr>
          <w:p w14:paraId="2637B12E" w14:textId="77777777" w:rsidR="002C7931" w:rsidRPr="00AA161E" w:rsidRDefault="002C7931" w:rsidP="00D85FF7">
            <w:pPr>
              <w:jc w:val="center"/>
              <w:rPr>
                <w:rFonts w:eastAsia="Calibri"/>
                <w:szCs w:val="24"/>
                <w:lang w:eastAsia="en-US"/>
              </w:rPr>
            </w:pPr>
            <w:r w:rsidRPr="00AA161E">
              <w:t>30</w:t>
            </w:r>
          </w:p>
        </w:tc>
        <w:tc>
          <w:tcPr>
            <w:tcW w:w="3403" w:type="dxa"/>
            <w:tcBorders>
              <w:left w:val="single" w:sz="4" w:space="0" w:color="auto"/>
              <w:right w:val="single" w:sz="4" w:space="0" w:color="auto"/>
            </w:tcBorders>
          </w:tcPr>
          <w:p w14:paraId="4194E902" w14:textId="77777777" w:rsidR="002C7931" w:rsidRPr="00AA161E" w:rsidRDefault="002C7931" w:rsidP="00D85FF7">
            <w:pPr>
              <w:jc w:val="center"/>
              <w:rPr>
                <w:szCs w:val="24"/>
                <w:lang w:eastAsia="en-US"/>
              </w:rPr>
            </w:pPr>
            <w:r w:rsidRPr="00AA161E">
              <w:t>12</w:t>
            </w:r>
          </w:p>
        </w:tc>
      </w:tr>
      <w:tr w:rsidR="002C7931" w:rsidRPr="00CA31BC" w14:paraId="64A6B1CF" w14:textId="77777777" w:rsidTr="00D85FF7">
        <w:trPr>
          <w:trHeight w:val="280"/>
        </w:trPr>
        <w:tc>
          <w:tcPr>
            <w:tcW w:w="2581" w:type="dxa"/>
            <w:vMerge/>
            <w:tcBorders>
              <w:left w:val="single" w:sz="4" w:space="0" w:color="auto"/>
              <w:right w:val="single" w:sz="4" w:space="0" w:color="auto"/>
            </w:tcBorders>
          </w:tcPr>
          <w:p w14:paraId="27C807FD" w14:textId="77777777" w:rsidR="002C7931" w:rsidRPr="00AA161E" w:rsidRDefault="002C7931" w:rsidP="00D85FF7">
            <w:pPr>
              <w:rPr>
                <w:szCs w:val="24"/>
                <w:lang w:eastAsia="en-US"/>
              </w:rPr>
            </w:pPr>
          </w:p>
        </w:tc>
        <w:tc>
          <w:tcPr>
            <w:tcW w:w="5103" w:type="dxa"/>
            <w:tcBorders>
              <w:top w:val="single" w:sz="4" w:space="0" w:color="auto"/>
              <w:left w:val="single" w:sz="4" w:space="0" w:color="auto"/>
              <w:bottom w:val="single" w:sz="4" w:space="0" w:color="auto"/>
              <w:right w:val="single" w:sz="4" w:space="0" w:color="auto"/>
            </w:tcBorders>
          </w:tcPr>
          <w:p w14:paraId="3FE72FE1" w14:textId="77777777" w:rsidR="002C7931" w:rsidRPr="00AA161E" w:rsidRDefault="002C7931" w:rsidP="00D85FF7">
            <w:pPr>
              <w:jc w:val="both"/>
              <w:rPr>
                <w:szCs w:val="24"/>
                <w:lang w:eastAsia="en-US"/>
              </w:rPr>
            </w:pPr>
            <w:r w:rsidRPr="00AA161E">
              <w:rPr>
                <w:szCs w:val="24"/>
                <w:lang w:eastAsia="en-US"/>
              </w:rPr>
              <w:t>Priešmokyklinukų skaičius</w:t>
            </w:r>
          </w:p>
        </w:tc>
        <w:tc>
          <w:tcPr>
            <w:tcW w:w="3402" w:type="dxa"/>
            <w:tcBorders>
              <w:left w:val="single" w:sz="4" w:space="0" w:color="auto"/>
              <w:right w:val="single" w:sz="4" w:space="0" w:color="auto"/>
            </w:tcBorders>
          </w:tcPr>
          <w:p w14:paraId="2324A2B5" w14:textId="77777777" w:rsidR="002C7931" w:rsidRPr="00AA161E" w:rsidRDefault="002C7931" w:rsidP="00D85FF7">
            <w:pPr>
              <w:jc w:val="center"/>
              <w:rPr>
                <w:rFonts w:eastAsia="Calibri"/>
                <w:szCs w:val="24"/>
                <w:lang w:eastAsia="en-US"/>
              </w:rPr>
            </w:pPr>
            <w:r w:rsidRPr="00AA161E">
              <w:t>9</w:t>
            </w:r>
          </w:p>
        </w:tc>
        <w:tc>
          <w:tcPr>
            <w:tcW w:w="3403" w:type="dxa"/>
            <w:tcBorders>
              <w:left w:val="single" w:sz="4" w:space="0" w:color="auto"/>
              <w:right w:val="single" w:sz="4" w:space="0" w:color="auto"/>
            </w:tcBorders>
          </w:tcPr>
          <w:p w14:paraId="4F82B6AC" w14:textId="77777777" w:rsidR="002C7931" w:rsidRPr="00AA161E" w:rsidRDefault="002C7931" w:rsidP="00D85FF7">
            <w:pPr>
              <w:jc w:val="center"/>
              <w:rPr>
                <w:szCs w:val="24"/>
                <w:lang w:eastAsia="en-US"/>
              </w:rPr>
            </w:pPr>
            <w:r w:rsidRPr="00AA161E">
              <w:t>14</w:t>
            </w:r>
          </w:p>
        </w:tc>
      </w:tr>
      <w:tr w:rsidR="002C7931" w:rsidRPr="00CA31BC" w14:paraId="34337678" w14:textId="77777777" w:rsidTr="00D85FF7">
        <w:trPr>
          <w:trHeight w:val="280"/>
        </w:trPr>
        <w:tc>
          <w:tcPr>
            <w:tcW w:w="2581" w:type="dxa"/>
            <w:vMerge/>
            <w:tcBorders>
              <w:left w:val="single" w:sz="4" w:space="0" w:color="auto"/>
              <w:right w:val="single" w:sz="4" w:space="0" w:color="auto"/>
            </w:tcBorders>
          </w:tcPr>
          <w:p w14:paraId="6A003D6B" w14:textId="77777777" w:rsidR="002C7931" w:rsidRPr="00AA161E" w:rsidRDefault="002C7931" w:rsidP="00D85FF7">
            <w:pPr>
              <w:rPr>
                <w:szCs w:val="24"/>
                <w:lang w:eastAsia="en-US"/>
              </w:rPr>
            </w:pPr>
          </w:p>
        </w:tc>
        <w:tc>
          <w:tcPr>
            <w:tcW w:w="5103" w:type="dxa"/>
            <w:tcBorders>
              <w:top w:val="single" w:sz="4" w:space="0" w:color="auto"/>
              <w:left w:val="single" w:sz="4" w:space="0" w:color="auto"/>
              <w:bottom w:val="single" w:sz="4" w:space="0" w:color="auto"/>
              <w:right w:val="single" w:sz="4" w:space="0" w:color="auto"/>
            </w:tcBorders>
          </w:tcPr>
          <w:p w14:paraId="26412F4E" w14:textId="77777777" w:rsidR="002C7931" w:rsidRPr="00AA161E" w:rsidRDefault="002C7931" w:rsidP="00D85FF7">
            <w:pPr>
              <w:jc w:val="both"/>
              <w:rPr>
                <w:szCs w:val="24"/>
                <w:lang w:eastAsia="en-US"/>
              </w:rPr>
            </w:pPr>
            <w:r w:rsidRPr="00AA161E">
              <w:rPr>
                <w:szCs w:val="24"/>
                <w:lang w:eastAsia="en-US"/>
              </w:rPr>
              <w:t>Bendras ugdomų ir mokomų asmenų skaičius</w:t>
            </w:r>
          </w:p>
        </w:tc>
        <w:tc>
          <w:tcPr>
            <w:tcW w:w="3402" w:type="dxa"/>
            <w:tcBorders>
              <w:left w:val="single" w:sz="4" w:space="0" w:color="auto"/>
              <w:right w:val="single" w:sz="4" w:space="0" w:color="auto"/>
            </w:tcBorders>
          </w:tcPr>
          <w:p w14:paraId="2DC0795C" w14:textId="77777777" w:rsidR="002C7931" w:rsidRPr="00AA161E" w:rsidRDefault="002C7931" w:rsidP="00D85FF7">
            <w:pPr>
              <w:jc w:val="center"/>
            </w:pPr>
            <w:r w:rsidRPr="00AA161E">
              <w:t>142</w:t>
            </w:r>
          </w:p>
        </w:tc>
        <w:tc>
          <w:tcPr>
            <w:tcW w:w="3403" w:type="dxa"/>
            <w:tcBorders>
              <w:left w:val="single" w:sz="4" w:space="0" w:color="auto"/>
              <w:right w:val="single" w:sz="4" w:space="0" w:color="auto"/>
            </w:tcBorders>
          </w:tcPr>
          <w:p w14:paraId="4BFC96D6" w14:textId="77777777" w:rsidR="002C7931" w:rsidRPr="00AA161E" w:rsidRDefault="002C7931" w:rsidP="00D85FF7">
            <w:pPr>
              <w:jc w:val="center"/>
            </w:pPr>
            <w:r w:rsidRPr="00AA161E">
              <w:t>112</w:t>
            </w:r>
          </w:p>
        </w:tc>
      </w:tr>
      <w:tr w:rsidR="002C7931" w:rsidRPr="00CA31BC" w14:paraId="2F7913DB" w14:textId="77777777" w:rsidTr="00D85FF7">
        <w:trPr>
          <w:trHeight w:val="552"/>
        </w:trPr>
        <w:tc>
          <w:tcPr>
            <w:tcW w:w="2581" w:type="dxa"/>
            <w:vMerge/>
            <w:tcBorders>
              <w:left w:val="single" w:sz="4" w:space="0" w:color="auto"/>
              <w:right w:val="single" w:sz="4" w:space="0" w:color="auto"/>
            </w:tcBorders>
          </w:tcPr>
          <w:p w14:paraId="3554B48F" w14:textId="77777777" w:rsidR="002C7931" w:rsidRPr="00AA161E" w:rsidRDefault="002C7931" w:rsidP="00D85FF7">
            <w:pPr>
              <w:rPr>
                <w:szCs w:val="24"/>
                <w:lang w:eastAsia="en-US"/>
              </w:rPr>
            </w:pPr>
          </w:p>
        </w:tc>
        <w:tc>
          <w:tcPr>
            <w:tcW w:w="5103" w:type="dxa"/>
            <w:tcBorders>
              <w:top w:val="single" w:sz="4" w:space="0" w:color="auto"/>
              <w:left w:val="single" w:sz="4" w:space="0" w:color="auto"/>
              <w:bottom w:val="single" w:sz="4" w:space="0" w:color="auto"/>
              <w:right w:val="single" w:sz="4" w:space="0" w:color="auto"/>
            </w:tcBorders>
          </w:tcPr>
          <w:p w14:paraId="0D9F990F" w14:textId="77777777" w:rsidR="002C7931" w:rsidRPr="00AA161E" w:rsidRDefault="002C7931" w:rsidP="00D85FF7">
            <w:pPr>
              <w:rPr>
                <w:szCs w:val="24"/>
                <w:lang w:eastAsia="en-US"/>
              </w:rPr>
            </w:pPr>
            <w:r w:rsidRPr="00AA161E">
              <w:rPr>
                <w:szCs w:val="24"/>
                <w:lang w:eastAsia="en-US"/>
              </w:rPr>
              <w:t>Pavežamų asmenų skaičius ir procentas nuo visų mokinių ir priešmokyklinukų skaičiaus</w:t>
            </w:r>
          </w:p>
        </w:tc>
        <w:tc>
          <w:tcPr>
            <w:tcW w:w="3402" w:type="dxa"/>
            <w:tcBorders>
              <w:left w:val="single" w:sz="4" w:space="0" w:color="auto"/>
              <w:right w:val="single" w:sz="4" w:space="0" w:color="auto"/>
            </w:tcBorders>
            <w:vAlign w:val="center"/>
          </w:tcPr>
          <w:p w14:paraId="3EBF9663" w14:textId="77777777" w:rsidR="002C7931" w:rsidRPr="00AA161E" w:rsidRDefault="002C7931" w:rsidP="00D85FF7">
            <w:pPr>
              <w:pStyle w:val="NoSpacing1"/>
              <w:jc w:val="center"/>
              <w:rPr>
                <w:rFonts w:ascii="Times New Roman" w:hAnsi="Times New Roman"/>
                <w:sz w:val="24"/>
                <w:szCs w:val="24"/>
              </w:rPr>
            </w:pPr>
            <w:r w:rsidRPr="00AA161E">
              <w:rPr>
                <w:rFonts w:ascii="Times New Roman" w:hAnsi="Times New Roman"/>
                <w:sz w:val="24"/>
                <w:szCs w:val="24"/>
              </w:rPr>
              <w:t>12 (11,65</w:t>
            </w:r>
            <w:r w:rsidR="0091579B" w:rsidRPr="00AA161E">
              <w:rPr>
                <w:rFonts w:ascii="Times New Roman" w:hAnsi="Times New Roman"/>
                <w:sz w:val="24"/>
                <w:szCs w:val="24"/>
              </w:rPr>
              <w:t xml:space="preserve"> </w:t>
            </w:r>
            <w:r w:rsidRPr="00AA161E">
              <w:rPr>
                <w:rFonts w:ascii="Times New Roman" w:hAnsi="Times New Roman"/>
                <w:sz w:val="24"/>
                <w:szCs w:val="24"/>
              </w:rPr>
              <w:t>%)</w:t>
            </w:r>
          </w:p>
        </w:tc>
        <w:tc>
          <w:tcPr>
            <w:tcW w:w="3403" w:type="dxa"/>
            <w:tcBorders>
              <w:left w:val="single" w:sz="4" w:space="0" w:color="auto"/>
              <w:right w:val="single" w:sz="4" w:space="0" w:color="auto"/>
            </w:tcBorders>
            <w:vAlign w:val="center"/>
          </w:tcPr>
          <w:p w14:paraId="56F927CF" w14:textId="77777777" w:rsidR="002C7931" w:rsidRPr="00AA161E" w:rsidRDefault="002C7931" w:rsidP="00D85FF7">
            <w:pPr>
              <w:jc w:val="center"/>
              <w:rPr>
                <w:szCs w:val="24"/>
              </w:rPr>
            </w:pPr>
            <w:r w:rsidRPr="00AA161E">
              <w:t>12 (12</w:t>
            </w:r>
            <w:r w:rsidR="0091579B" w:rsidRPr="00AA161E">
              <w:t xml:space="preserve"> </w:t>
            </w:r>
            <w:r w:rsidRPr="00AA161E">
              <w:t>%)</w:t>
            </w:r>
          </w:p>
        </w:tc>
      </w:tr>
      <w:tr w:rsidR="002C7931" w:rsidRPr="00CA31BC" w14:paraId="1CE9D502" w14:textId="77777777" w:rsidTr="00D85FF7">
        <w:trPr>
          <w:trHeight w:val="552"/>
        </w:trPr>
        <w:tc>
          <w:tcPr>
            <w:tcW w:w="2581" w:type="dxa"/>
            <w:vMerge/>
            <w:tcBorders>
              <w:left w:val="single" w:sz="4" w:space="0" w:color="auto"/>
              <w:bottom w:val="single" w:sz="4" w:space="0" w:color="auto"/>
              <w:right w:val="single" w:sz="4" w:space="0" w:color="auto"/>
            </w:tcBorders>
          </w:tcPr>
          <w:p w14:paraId="52FB825D" w14:textId="77777777" w:rsidR="002C7931" w:rsidRPr="00AA161E" w:rsidRDefault="002C7931" w:rsidP="00D85FF7">
            <w:pPr>
              <w:rPr>
                <w:szCs w:val="24"/>
                <w:lang w:eastAsia="en-US"/>
              </w:rPr>
            </w:pPr>
          </w:p>
        </w:tc>
        <w:tc>
          <w:tcPr>
            <w:tcW w:w="5103" w:type="dxa"/>
            <w:tcBorders>
              <w:top w:val="single" w:sz="4" w:space="0" w:color="auto"/>
              <w:left w:val="single" w:sz="4" w:space="0" w:color="auto"/>
              <w:bottom w:val="single" w:sz="4" w:space="0" w:color="auto"/>
              <w:right w:val="single" w:sz="4" w:space="0" w:color="auto"/>
            </w:tcBorders>
          </w:tcPr>
          <w:p w14:paraId="15C50068" w14:textId="77777777" w:rsidR="002C7931" w:rsidRPr="00AA161E" w:rsidRDefault="002C7931" w:rsidP="00D85FF7">
            <w:pPr>
              <w:rPr>
                <w:szCs w:val="24"/>
                <w:lang w:eastAsia="en-US"/>
              </w:rPr>
            </w:pPr>
            <w:r w:rsidRPr="00AA161E">
              <w:rPr>
                <w:szCs w:val="24"/>
                <w:lang w:eastAsia="en-US"/>
              </w:rPr>
              <w:t>Nemokamai maitinamų asmenų skaičius ir procentas nuo visų mokinių ir priešmokyklinukų skaičiaus</w:t>
            </w:r>
          </w:p>
        </w:tc>
        <w:tc>
          <w:tcPr>
            <w:tcW w:w="3402" w:type="dxa"/>
            <w:tcBorders>
              <w:left w:val="single" w:sz="4" w:space="0" w:color="auto"/>
              <w:bottom w:val="single" w:sz="4" w:space="0" w:color="auto"/>
              <w:right w:val="single" w:sz="4" w:space="0" w:color="auto"/>
            </w:tcBorders>
            <w:vAlign w:val="center"/>
          </w:tcPr>
          <w:p w14:paraId="41AD485C" w14:textId="77777777" w:rsidR="002C7931" w:rsidRPr="00AA161E" w:rsidRDefault="002C7931" w:rsidP="00D85FF7">
            <w:pPr>
              <w:pStyle w:val="NoSpacing1"/>
              <w:jc w:val="center"/>
              <w:rPr>
                <w:rFonts w:ascii="Times New Roman" w:hAnsi="Times New Roman"/>
                <w:sz w:val="24"/>
                <w:szCs w:val="24"/>
              </w:rPr>
            </w:pPr>
            <w:r w:rsidRPr="00AA161E">
              <w:rPr>
                <w:rFonts w:ascii="Times New Roman" w:hAnsi="Times New Roman"/>
                <w:sz w:val="24"/>
                <w:szCs w:val="24"/>
              </w:rPr>
              <w:t>54 (38,03</w:t>
            </w:r>
            <w:r w:rsidR="0091579B" w:rsidRPr="00AA161E">
              <w:rPr>
                <w:rFonts w:ascii="Times New Roman" w:hAnsi="Times New Roman"/>
                <w:sz w:val="24"/>
                <w:szCs w:val="24"/>
              </w:rPr>
              <w:t xml:space="preserve"> </w:t>
            </w:r>
            <w:r w:rsidR="0091579B" w:rsidRPr="00AA161E">
              <w:t>%</w:t>
            </w:r>
            <w:r w:rsidRPr="00AA161E">
              <w:rPr>
                <w:rFonts w:ascii="Times New Roman" w:hAnsi="Times New Roman"/>
                <w:sz w:val="24"/>
                <w:szCs w:val="24"/>
              </w:rPr>
              <w:t>)</w:t>
            </w:r>
          </w:p>
        </w:tc>
        <w:tc>
          <w:tcPr>
            <w:tcW w:w="3403" w:type="dxa"/>
            <w:tcBorders>
              <w:left w:val="single" w:sz="4" w:space="0" w:color="auto"/>
              <w:bottom w:val="single" w:sz="4" w:space="0" w:color="auto"/>
              <w:right w:val="single" w:sz="4" w:space="0" w:color="auto"/>
            </w:tcBorders>
            <w:vAlign w:val="center"/>
          </w:tcPr>
          <w:p w14:paraId="2FBDBC34" w14:textId="77777777" w:rsidR="002C7931" w:rsidRPr="00AA161E" w:rsidRDefault="002C7931" w:rsidP="00D85FF7">
            <w:pPr>
              <w:jc w:val="center"/>
              <w:rPr>
                <w:szCs w:val="24"/>
              </w:rPr>
            </w:pPr>
            <w:r w:rsidRPr="00AA161E">
              <w:t>56 (56</w:t>
            </w:r>
            <w:r w:rsidR="0091579B" w:rsidRPr="00AA161E">
              <w:t xml:space="preserve"> </w:t>
            </w:r>
            <w:r w:rsidRPr="00AA161E">
              <w:t>%)</w:t>
            </w:r>
          </w:p>
        </w:tc>
      </w:tr>
    </w:tbl>
    <w:p w14:paraId="519D7775" w14:textId="77777777" w:rsidR="002C7931" w:rsidRDefault="002C7931" w:rsidP="002C7931">
      <w:pPr>
        <w:suppressAutoHyphens/>
        <w:spacing w:before="120"/>
        <w:jc w:val="center"/>
        <w:textAlignment w:val="baseline"/>
        <w:rPr>
          <w:rFonts w:eastAsia="Calibri"/>
          <w:b/>
          <w:bCs/>
          <w:strike/>
          <w:szCs w:val="24"/>
        </w:rPr>
      </w:pPr>
      <w:r>
        <w:rPr>
          <w:rFonts w:eastAsia="Calibri"/>
          <w:b/>
          <w:bCs/>
          <w:szCs w:val="24"/>
        </w:rPr>
        <w:t>II SKYRIUS</w:t>
      </w:r>
    </w:p>
    <w:p w14:paraId="20FC9328" w14:textId="77777777" w:rsidR="002C7931" w:rsidRPr="00AA161E" w:rsidRDefault="002C7931" w:rsidP="002C7931">
      <w:pPr>
        <w:suppressAutoHyphens/>
        <w:spacing w:after="120"/>
        <w:jc w:val="center"/>
        <w:textAlignment w:val="baseline"/>
        <w:rPr>
          <w:rFonts w:eastAsia="Calibri"/>
          <w:b/>
          <w:sz w:val="20"/>
          <w:szCs w:val="24"/>
        </w:rPr>
      </w:pPr>
      <w:r w:rsidRPr="00AA161E">
        <w:rPr>
          <w:rFonts w:eastAsia="Calibri"/>
          <w:b/>
          <w:bCs/>
          <w:szCs w:val="24"/>
        </w:rPr>
        <w:t>ĮSTAIGOS PLANŲ IR PROGRAMŲ ĮGYVENDINIMAS</w:t>
      </w:r>
    </w:p>
    <w:p w14:paraId="14A61C3B" w14:textId="77777777" w:rsidR="002C7931" w:rsidRPr="00AA161E" w:rsidRDefault="002C7931" w:rsidP="002C7931">
      <w:pPr>
        <w:ind w:firstLine="709"/>
        <w:jc w:val="both"/>
        <w:rPr>
          <w:rFonts w:eastAsia="Calibri"/>
          <w:bCs/>
          <w:iCs/>
          <w:szCs w:val="24"/>
        </w:rPr>
      </w:pPr>
      <w:r w:rsidRPr="00AA161E">
        <w:rPr>
          <w:rFonts w:eastAsia="Calibri"/>
          <w:bCs/>
          <w:iCs/>
          <w:szCs w:val="24"/>
        </w:rPr>
        <w:t>Vestos netradicinės pamokos Smalininkų miestelyje esančiuose objektuose ir įstaigose: prie istorinės vandens matavimo stoties ir pylimo, įrengtoje Mažosios Lietuvos kultūros centro senojoje klasėje, J. Stonio senoviniame technikos muziejuje ir t. t. Mokykloje mokytojai</w:t>
      </w:r>
      <w:r w:rsidR="0091579B" w:rsidRPr="00AA161E">
        <w:rPr>
          <w:rFonts w:eastAsia="Calibri"/>
          <w:bCs/>
          <w:iCs/>
          <w:szCs w:val="24"/>
        </w:rPr>
        <w:t>,</w:t>
      </w:r>
      <w:r w:rsidRPr="00AA161E">
        <w:rPr>
          <w:rFonts w:eastAsia="Calibri"/>
          <w:bCs/>
          <w:iCs/>
          <w:szCs w:val="24"/>
        </w:rPr>
        <w:t xml:space="preserve"> bendradarbiaudami tarpusavyje, organizuoja integruotas pamokas, pradinių klasių mokiniams pamoką veda mokytojas dalykininkas. Veiklos su </w:t>
      </w:r>
      <w:r w:rsidRPr="00AA161E">
        <w:rPr>
          <w:szCs w:val="24"/>
        </w:rPr>
        <w:t>Lietuvos karinių oro pajėgų atstovais iš anksto planuojamos ir aptariamos su kariais</w:t>
      </w:r>
      <w:r w:rsidR="0091579B" w:rsidRPr="00AA161E">
        <w:rPr>
          <w:szCs w:val="24"/>
        </w:rPr>
        <w:t>,</w:t>
      </w:r>
      <w:r w:rsidRPr="00AA161E">
        <w:rPr>
          <w:szCs w:val="24"/>
        </w:rPr>
        <w:t xml:space="preserve"> integruojant pasirinktas temas į dalykų pamokas</w:t>
      </w:r>
      <w:r w:rsidRPr="00AA161E">
        <w:rPr>
          <w:rFonts w:eastAsia="Calibri"/>
          <w:bCs/>
          <w:iCs/>
          <w:szCs w:val="24"/>
        </w:rPr>
        <w:t>. Stengiamasi, kad mokiniai gautų žinių apie karinę aviaciją, karybą Lietuvoje, karines gelbėjimo operacijas, karines profesijas. Vyresniųjų klasių mokiniams yra skirtas pilietiškumo ugdymo modulis, kurio veiklos planas sudarytas vadovaujantis</w:t>
      </w:r>
      <w:r w:rsidRPr="00AA161E">
        <w:rPr>
          <w:b/>
          <w:szCs w:val="24"/>
          <w:lang w:val="de-AT"/>
        </w:rPr>
        <w:t xml:space="preserve"> </w:t>
      </w:r>
      <w:r w:rsidRPr="00AA161E">
        <w:rPr>
          <w:bCs/>
          <w:szCs w:val="24"/>
        </w:rPr>
        <w:t>Nacionalinio saugumo ir krašto gynybos programa.</w:t>
      </w:r>
      <w:r w:rsidRPr="00AA161E">
        <w:rPr>
          <w:rFonts w:eastAsia="Calibri"/>
          <w:bCs/>
          <w:iCs/>
          <w:szCs w:val="24"/>
        </w:rPr>
        <w:t xml:space="preserve"> Kadetai – mokyklos atstovai </w:t>
      </w:r>
      <w:r w:rsidR="0091579B" w:rsidRPr="00AA161E">
        <w:rPr>
          <w:rFonts w:eastAsia="Calibri"/>
          <w:bCs/>
          <w:iCs/>
          <w:szCs w:val="24"/>
        </w:rPr>
        <w:t xml:space="preserve">dalyvauja </w:t>
      </w:r>
      <w:r w:rsidRPr="00AA161E">
        <w:rPr>
          <w:rFonts w:eastAsia="Calibri"/>
          <w:bCs/>
          <w:iCs/>
          <w:szCs w:val="24"/>
        </w:rPr>
        <w:t xml:space="preserve">visuose valstybinių švenčių minėjimuose, renginiuose. Jau 11 kartą organizuota respublikinė stovykla „Sakale, lėk...“. </w:t>
      </w:r>
    </w:p>
    <w:p w14:paraId="4395CDD6" w14:textId="77777777" w:rsidR="002C7931" w:rsidRPr="00AA161E" w:rsidRDefault="002C7931" w:rsidP="002C7931">
      <w:pPr>
        <w:ind w:firstLine="709"/>
        <w:jc w:val="both"/>
        <w:rPr>
          <w:rFonts w:eastAsia="Calibri"/>
          <w:bCs/>
          <w:iCs/>
          <w:szCs w:val="24"/>
        </w:rPr>
      </w:pPr>
      <w:r w:rsidRPr="00AA161E">
        <w:rPr>
          <w:rFonts w:eastAsia="Calibri"/>
          <w:bCs/>
          <w:iCs/>
          <w:szCs w:val="24"/>
        </w:rPr>
        <w:t>Mokiniai skatinam</w:t>
      </w:r>
      <w:r w:rsidR="0091579B" w:rsidRPr="00AA161E">
        <w:rPr>
          <w:rFonts w:eastAsia="Calibri"/>
          <w:bCs/>
          <w:iCs/>
          <w:szCs w:val="24"/>
        </w:rPr>
        <w:t>i</w:t>
      </w:r>
      <w:r w:rsidRPr="00AA161E">
        <w:rPr>
          <w:rFonts w:eastAsia="Calibri"/>
          <w:bCs/>
          <w:iCs/>
          <w:szCs w:val="24"/>
        </w:rPr>
        <w:t xml:space="preserve"> dalyvauti projektuose ir konkursuose, taip keliant motyvaciją siekti asmeninės pažangos.</w:t>
      </w:r>
    </w:p>
    <w:p w14:paraId="650672BE" w14:textId="77777777" w:rsidR="002C7931" w:rsidRPr="00822F65" w:rsidRDefault="002C7931" w:rsidP="002C7931">
      <w:pPr>
        <w:ind w:firstLine="709"/>
        <w:jc w:val="both"/>
        <w:rPr>
          <w:rFonts w:eastAsia="Calibri"/>
          <w:bCs/>
          <w:iCs/>
          <w:szCs w:val="24"/>
        </w:rPr>
      </w:pPr>
      <w:r w:rsidRPr="00AA161E">
        <w:rPr>
          <w:rFonts w:eastAsia="Calibri"/>
          <w:bCs/>
          <w:iCs/>
          <w:szCs w:val="24"/>
        </w:rPr>
        <w:t>Tėvams (globėjams, rūpintojams) sistemingai pateikiama informacija apie vaiko daromą pažangą, elgesio problemas elektroniniame dienyne TAMO, individualių pokalbių metu. Klasių vadovai organizuoja teminius susirinkimus tėvams (globėjams, rūpintojams). Organizuojami bendri informaciniai tėvų (globėjų) ir pedagogų susirinkimai, įvairūs bendri mokyklos renginiai</w:t>
      </w:r>
      <w:r w:rsidRPr="00822F65">
        <w:rPr>
          <w:rFonts w:eastAsia="Calibri"/>
          <w:bCs/>
          <w:iCs/>
          <w:szCs w:val="24"/>
        </w:rPr>
        <w:t>.</w:t>
      </w:r>
    </w:p>
    <w:p w14:paraId="436CC15C" w14:textId="77777777" w:rsidR="002C7931" w:rsidRDefault="002C7931" w:rsidP="002C7931">
      <w:pPr>
        <w:ind w:firstLine="709"/>
        <w:rPr>
          <w:rFonts w:eastAsia="Calibri"/>
          <w:bCs/>
          <w:iCs/>
          <w:szCs w:val="24"/>
        </w:rPr>
      </w:pPr>
    </w:p>
    <w:tbl>
      <w:tblPr>
        <w:tblW w:w="0" w:type="auto"/>
        <w:tblLook w:val="04A0" w:firstRow="1" w:lastRow="0" w:firstColumn="1" w:lastColumn="0" w:noHBand="0" w:noVBand="1"/>
      </w:tblPr>
      <w:tblGrid>
        <w:gridCol w:w="4928"/>
        <w:gridCol w:w="3685"/>
        <w:gridCol w:w="1560"/>
        <w:gridCol w:w="2465"/>
      </w:tblGrid>
      <w:tr w:rsidR="002C7931" w14:paraId="16E6C7FE" w14:textId="77777777" w:rsidTr="00D85FF7">
        <w:tc>
          <w:tcPr>
            <w:tcW w:w="4928" w:type="dxa"/>
            <w:shd w:val="clear" w:color="auto" w:fill="auto"/>
          </w:tcPr>
          <w:p w14:paraId="3E42B433" w14:textId="77777777" w:rsidR="002C7931" w:rsidRDefault="002C7931" w:rsidP="00D85FF7">
            <w:pPr>
              <w:jc w:val="both"/>
              <w:rPr>
                <w:rFonts w:eastAsia="Calibri"/>
                <w:szCs w:val="24"/>
              </w:rPr>
            </w:pPr>
            <w:r>
              <w:rPr>
                <w:rFonts w:eastAsia="Calibri"/>
                <w:szCs w:val="24"/>
              </w:rPr>
              <w:t>Direktorė</w:t>
            </w:r>
          </w:p>
        </w:tc>
        <w:tc>
          <w:tcPr>
            <w:tcW w:w="3685" w:type="dxa"/>
            <w:tcBorders>
              <w:bottom w:val="single" w:sz="4" w:space="0" w:color="auto"/>
            </w:tcBorders>
            <w:shd w:val="clear" w:color="auto" w:fill="auto"/>
          </w:tcPr>
          <w:p w14:paraId="2007D0D6" w14:textId="77777777" w:rsidR="002C7931" w:rsidRDefault="002C7931" w:rsidP="00D85FF7">
            <w:pPr>
              <w:jc w:val="both"/>
              <w:rPr>
                <w:rFonts w:eastAsia="Calibri"/>
                <w:szCs w:val="24"/>
              </w:rPr>
            </w:pPr>
          </w:p>
        </w:tc>
        <w:tc>
          <w:tcPr>
            <w:tcW w:w="1560" w:type="dxa"/>
            <w:shd w:val="clear" w:color="auto" w:fill="auto"/>
          </w:tcPr>
          <w:p w14:paraId="66E36015" w14:textId="77777777" w:rsidR="002C7931" w:rsidRDefault="002C7931" w:rsidP="00D85FF7">
            <w:pPr>
              <w:jc w:val="both"/>
              <w:rPr>
                <w:rFonts w:eastAsia="Calibri"/>
                <w:szCs w:val="24"/>
              </w:rPr>
            </w:pPr>
          </w:p>
        </w:tc>
        <w:tc>
          <w:tcPr>
            <w:tcW w:w="2465" w:type="dxa"/>
            <w:tcBorders>
              <w:bottom w:val="single" w:sz="4" w:space="0" w:color="auto"/>
            </w:tcBorders>
            <w:shd w:val="clear" w:color="auto" w:fill="auto"/>
          </w:tcPr>
          <w:p w14:paraId="3BE9E444" w14:textId="77777777" w:rsidR="002C7931" w:rsidRDefault="002C7931" w:rsidP="00D85FF7">
            <w:pPr>
              <w:jc w:val="both"/>
              <w:rPr>
                <w:rFonts w:eastAsia="Calibri"/>
                <w:szCs w:val="24"/>
              </w:rPr>
            </w:pPr>
            <w:r>
              <w:rPr>
                <w:rFonts w:eastAsia="Calibri"/>
                <w:szCs w:val="24"/>
              </w:rPr>
              <w:t xml:space="preserve">Rasa </w:t>
            </w:r>
            <w:proofErr w:type="spellStart"/>
            <w:r>
              <w:rPr>
                <w:rFonts w:eastAsia="Calibri"/>
                <w:szCs w:val="24"/>
              </w:rPr>
              <w:t>Augustienė</w:t>
            </w:r>
            <w:proofErr w:type="spellEnd"/>
          </w:p>
        </w:tc>
      </w:tr>
    </w:tbl>
    <w:p w14:paraId="2E931319" w14:textId="77777777" w:rsidR="002C7931" w:rsidRDefault="002C7931" w:rsidP="002C7931">
      <w:pPr>
        <w:ind w:firstLine="709"/>
        <w:rPr>
          <w:rFonts w:eastAsia="Calibri"/>
          <w:bCs/>
          <w:iCs/>
          <w:szCs w:val="24"/>
        </w:rPr>
      </w:pPr>
    </w:p>
    <w:p w14:paraId="5B5065EB" w14:textId="77777777" w:rsidR="002E1F99" w:rsidRDefault="002E1F99" w:rsidP="00107C26">
      <w:pPr>
        <w:pStyle w:val="Antrats"/>
        <w:tabs>
          <w:tab w:val="clear" w:pos="4153"/>
          <w:tab w:val="clear" w:pos="8306"/>
        </w:tabs>
      </w:pPr>
    </w:p>
    <w:p w14:paraId="3662DF48" w14:textId="77777777" w:rsidR="00F7723D" w:rsidRDefault="00F7723D" w:rsidP="00F27C80">
      <w:pPr>
        <w:pStyle w:val="Antrats"/>
        <w:tabs>
          <w:tab w:val="clear" w:pos="4153"/>
          <w:tab w:val="clear" w:pos="8306"/>
          <w:tab w:val="left" w:pos="709"/>
        </w:tabs>
      </w:pPr>
    </w:p>
    <w:p w14:paraId="0A1CB11D" w14:textId="77777777" w:rsidR="002C7931" w:rsidRDefault="002C7931" w:rsidP="002E1F99">
      <w:pPr>
        <w:pStyle w:val="Pavadinimas"/>
        <w:jc w:val="left"/>
        <w:rPr>
          <w:b w:val="0"/>
        </w:rPr>
        <w:sectPr w:rsidR="002C7931" w:rsidSect="007577B6">
          <w:pgSz w:w="16838" w:h="11906" w:orient="landscape" w:code="9"/>
          <w:pgMar w:top="1701" w:right="1134" w:bottom="680" w:left="1134" w:header="1134" w:footer="726" w:gutter="0"/>
          <w:cols w:space="1296"/>
          <w:titlePg/>
          <w:docGrid w:linePitch="360"/>
        </w:sectPr>
      </w:pPr>
    </w:p>
    <w:p w14:paraId="09C364DA" w14:textId="77777777" w:rsidR="002E1F99" w:rsidRDefault="002E1F99" w:rsidP="002E1F99">
      <w:pPr>
        <w:pStyle w:val="Pavadinimas"/>
        <w:jc w:val="left"/>
        <w:rPr>
          <w:b w:val="0"/>
        </w:rPr>
      </w:pPr>
    </w:p>
    <w:p w14:paraId="2800C554" w14:textId="77777777" w:rsidR="00B668F0" w:rsidRDefault="00B668F0" w:rsidP="00B668F0">
      <w:pPr>
        <w:pStyle w:val="Pavadinimas"/>
        <w:pBdr>
          <w:bottom w:val="single" w:sz="12" w:space="1" w:color="auto"/>
        </w:pBdr>
      </w:pPr>
      <w:r>
        <w:t>JURBARKO RAJONO SAVIVALDYBĖS ADMINISTRACIJOS</w:t>
      </w:r>
    </w:p>
    <w:p w14:paraId="409F01F4" w14:textId="77777777" w:rsidR="002C7931" w:rsidRDefault="002C7931" w:rsidP="002C7931">
      <w:pPr>
        <w:pStyle w:val="Pavadinimas"/>
        <w:pBdr>
          <w:bottom w:val="single" w:sz="12" w:space="1" w:color="auto"/>
        </w:pBdr>
      </w:pPr>
      <w:r>
        <w:t>ŠVIETIMO, KULTŪROS IR SPORTO SKYRIUS</w:t>
      </w:r>
    </w:p>
    <w:p w14:paraId="2F1AD0B2" w14:textId="77777777" w:rsidR="002E1F99" w:rsidRDefault="002E1F99" w:rsidP="002E1F99">
      <w:pPr>
        <w:pStyle w:val="Paantrat"/>
      </w:pPr>
    </w:p>
    <w:p w14:paraId="32C51B73" w14:textId="77777777" w:rsidR="002E1F99" w:rsidRDefault="002E1F99" w:rsidP="002E1F99">
      <w:pPr>
        <w:pStyle w:val="Paantrat"/>
      </w:pPr>
      <w:r>
        <w:t>AIŠKINAMASIS RAŠTAS</w:t>
      </w:r>
    </w:p>
    <w:p w14:paraId="4EBADC00" w14:textId="77777777" w:rsidR="002E1F99" w:rsidRDefault="002E1F99" w:rsidP="002E1F99">
      <w:pPr>
        <w:jc w:val="center"/>
        <w:rPr>
          <w:caps/>
        </w:rPr>
      </w:pPr>
    </w:p>
    <w:p w14:paraId="7196C1F1"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9A020F">
        <w:rPr>
          <w:b/>
        </w:rPr>
        <w:fldChar w:fldCharType="begin">
          <w:ffData>
            <w:name w:val="DOC_DATA"/>
            <w:enabled/>
            <w:calcOnExit w:val="0"/>
            <w:textInput>
              <w:default w:val="{$DOC_DATA}"/>
            </w:textInput>
          </w:ffData>
        </w:fldChar>
      </w:r>
      <w:r>
        <w:rPr>
          <w:b/>
        </w:rPr>
        <w:instrText xml:space="preserve"> FORMTEXT </w:instrText>
      </w:r>
      <w:r w:rsidR="009A020F">
        <w:rPr>
          <w:b/>
        </w:rPr>
      </w:r>
      <w:r w:rsidR="009A020F">
        <w:rPr>
          <w:b/>
        </w:rPr>
        <w:fldChar w:fldCharType="separate"/>
      </w:r>
      <w:r>
        <w:rPr>
          <w:b/>
          <w:noProof/>
        </w:rPr>
        <w:t>DĖL 2023</w:t>
      </w:r>
      <w:r w:rsidR="00795304">
        <w:rPr>
          <w:b/>
          <w:noProof/>
        </w:rPr>
        <w:t> </w:t>
      </w:r>
      <w:r>
        <w:rPr>
          <w:b/>
          <w:noProof/>
        </w:rPr>
        <w:t>METŲ JURBARKO R. SMALININKŲ LIDIJOS MEŠKAITYTĖS PAGRINDINĖS MOKYKLOS METINIŲ ATASKAITŲ RINKINIO PATVIRTINIMO</w:t>
      </w:r>
      <w:r w:rsidR="009A020F">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3F9B2181" w14:textId="77777777" w:rsidR="002E1F99" w:rsidRDefault="002E1F99" w:rsidP="002E1F99">
      <w:pPr>
        <w:tabs>
          <w:tab w:val="left" w:pos="567"/>
        </w:tabs>
        <w:jc w:val="center"/>
      </w:pPr>
    </w:p>
    <w:p w14:paraId="3D611B85" w14:textId="77777777" w:rsidR="002E1F99" w:rsidRDefault="002E1F99" w:rsidP="002E1F99">
      <w:pPr>
        <w:tabs>
          <w:tab w:val="left" w:pos="567"/>
        </w:tabs>
        <w:jc w:val="center"/>
      </w:pPr>
    </w:p>
    <w:p w14:paraId="516985FF" w14:textId="77777777" w:rsidR="00001758" w:rsidRDefault="009A020F"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p>
    <w:p w14:paraId="584668D1" w14:textId="77777777" w:rsidR="002E1F99" w:rsidRDefault="002E1F99" w:rsidP="002E1F99">
      <w:pPr>
        <w:tabs>
          <w:tab w:val="left" w:pos="0"/>
        </w:tabs>
        <w:jc w:val="center"/>
      </w:pPr>
      <w:r>
        <w:t>Jurbarkas</w:t>
      </w:r>
    </w:p>
    <w:p w14:paraId="20300A52" w14:textId="77777777" w:rsidR="002E1F99" w:rsidRDefault="002E1F99" w:rsidP="002E1F99">
      <w:pPr>
        <w:tabs>
          <w:tab w:val="left" w:pos="0"/>
        </w:tabs>
        <w:jc w:val="center"/>
      </w:pPr>
    </w:p>
    <w:p w14:paraId="6E08B0F2"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2C7931" w14:paraId="68D46B9C" w14:textId="77777777" w:rsidTr="00D85FF7">
        <w:tc>
          <w:tcPr>
            <w:tcW w:w="9741" w:type="dxa"/>
          </w:tcPr>
          <w:p w14:paraId="5E7926DA" w14:textId="77777777" w:rsidR="002C7931" w:rsidRDefault="002C7931" w:rsidP="00D85FF7">
            <w:pPr>
              <w:tabs>
                <w:tab w:val="left" w:pos="0"/>
              </w:tabs>
              <w:rPr>
                <w:b/>
                <w:bCs/>
                <w:sz w:val="22"/>
              </w:rPr>
            </w:pPr>
            <w:r>
              <w:rPr>
                <w:b/>
                <w:bCs/>
                <w:i/>
                <w:iCs/>
                <w:sz w:val="22"/>
              </w:rPr>
              <w:t>1. Parengto projekto tikslai ir uždaviniai.</w:t>
            </w:r>
          </w:p>
        </w:tc>
      </w:tr>
      <w:tr w:rsidR="002C7931" w14:paraId="5963A548" w14:textId="77777777" w:rsidTr="00D85FF7">
        <w:tc>
          <w:tcPr>
            <w:tcW w:w="9741" w:type="dxa"/>
          </w:tcPr>
          <w:p w14:paraId="38312786" w14:textId="77777777" w:rsidR="002C7931" w:rsidRDefault="002C7931" w:rsidP="00D85FF7">
            <w:pPr>
              <w:tabs>
                <w:tab w:val="left" w:pos="0"/>
              </w:tabs>
              <w:jc w:val="both"/>
              <w:rPr>
                <w:szCs w:val="24"/>
              </w:rPr>
            </w:pPr>
            <w:r>
              <w:rPr>
                <w:color w:val="000000"/>
              </w:rPr>
              <w:t xml:space="preserve">Patvirtinti 2023 m. </w:t>
            </w:r>
            <w:r>
              <w:rPr>
                <w:szCs w:val="24"/>
              </w:rPr>
              <w:t>Jurbarko r. Smalininkų Lidijos Meškaitytės pagrindinės mokyklos metinių ataskaitų rinkinį:</w:t>
            </w:r>
            <w:r w:rsidRPr="0009078D">
              <w:rPr>
                <w:szCs w:val="24"/>
                <w:lang w:eastAsia="ar-SA"/>
              </w:rPr>
              <w:t xml:space="preserve"> 2023 metų veiklos ataskait</w:t>
            </w:r>
            <w:r>
              <w:rPr>
                <w:szCs w:val="24"/>
                <w:lang w:eastAsia="ar-SA"/>
              </w:rPr>
              <w:t>ą</w:t>
            </w:r>
            <w:r w:rsidRPr="0009078D">
              <w:rPr>
                <w:szCs w:val="24"/>
                <w:lang w:eastAsia="ar-SA"/>
              </w:rPr>
              <w:t>, finansinių ataskaitų rinkin</w:t>
            </w:r>
            <w:r>
              <w:rPr>
                <w:szCs w:val="24"/>
                <w:lang w:eastAsia="ar-SA"/>
              </w:rPr>
              <w:t>į</w:t>
            </w:r>
            <w:r w:rsidRPr="0009078D">
              <w:rPr>
                <w:szCs w:val="24"/>
                <w:lang w:eastAsia="ar-SA"/>
              </w:rPr>
              <w:t>, biudžeto vykdymo ataskaitų rinkin</w:t>
            </w:r>
            <w:r>
              <w:rPr>
                <w:szCs w:val="24"/>
                <w:lang w:eastAsia="ar-SA"/>
              </w:rPr>
              <w:t>į</w:t>
            </w:r>
            <w:r w:rsidRPr="0009078D">
              <w:rPr>
                <w:szCs w:val="24"/>
                <w:lang w:eastAsia="ar-SA"/>
              </w:rPr>
              <w:t>.</w:t>
            </w:r>
          </w:p>
          <w:p w14:paraId="50C61014" w14:textId="77777777" w:rsidR="002C7931" w:rsidRDefault="002C7931" w:rsidP="00D85FF7">
            <w:pPr>
              <w:tabs>
                <w:tab w:val="left" w:pos="0"/>
              </w:tabs>
              <w:jc w:val="both"/>
              <w:rPr>
                <w:sz w:val="22"/>
              </w:rPr>
            </w:pPr>
          </w:p>
        </w:tc>
      </w:tr>
      <w:tr w:rsidR="002C7931" w14:paraId="530B29A6" w14:textId="77777777" w:rsidTr="00D85FF7">
        <w:tc>
          <w:tcPr>
            <w:tcW w:w="9741" w:type="dxa"/>
          </w:tcPr>
          <w:p w14:paraId="5EC8A913" w14:textId="77777777" w:rsidR="002C7931" w:rsidRDefault="002C7931" w:rsidP="00D85FF7">
            <w:pPr>
              <w:tabs>
                <w:tab w:val="left" w:pos="0"/>
              </w:tabs>
              <w:rPr>
                <w:b/>
                <w:bCs/>
                <w:sz w:val="22"/>
              </w:rPr>
            </w:pPr>
            <w:r>
              <w:rPr>
                <w:b/>
                <w:bCs/>
                <w:i/>
                <w:iCs/>
                <w:sz w:val="22"/>
              </w:rPr>
              <w:t>2. Kaip šiuo metu yra sureguliuoti projekte aptarti klausimai.</w:t>
            </w:r>
          </w:p>
        </w:tc>
      </w:tr>
      <w:tr w:rsidR="002C7931" w14:paraId="71481EB6" w14:textId="77777777" w:rsidTr="00D85FF7">
        <w:tc>
          <w:tcPr>
            <w:tcW w:w="9741" w:type="dxa"/>
          </w:tcPr>
          <w:p w14:paraId="6E49A6C9" w14:textId="77777777" w:rsidR="002C7931" w:rsidRDefault="002C7931" w:rsidP="00D85FF7">
            <w:pPr>
              <w:tabs>
                <w:tab w:val="left" w:pos="0"/>
              </w:tabs>
              <w:jc w:val="both"/>
              <w:rPr>
                <w:color w:val="000000"/>
              </w:rPr>
            </w:pPr>
            <w:r w:rsidRPr="00DB3317">
              <w:rPr>
                <w:color w:val="000000"/>
              </w:rPr>
              <w:t>Lietuvos Respublikos vietos savivaldos įstatymo 15 straipsnio 3 dalies 1 punktas numato, kad paprastoji savivaldybės tarybos kompetencija yra savivaldybės biudžetinių įstaigų metinių ataskaitų rinkinių tvirtinimas.</w:t>
            </w:r>
          </w:p>
          <w:p w14:paraId="1A9052ED" w14:textId="77777777" w:rsidR="002C7931" w:rsidRDefault="002C7931" w:rsidP="00D85FF7">
            <w:pPr>
              <w:tabs>
                <w:tab w:val="left" w:pos="0"/>
              </w:tabs>
              <w:jc w:val="both"/>
              <w:rPr>
                <w:szCs w:val="24"/>
              </w:rPr>
            </w:pPr>
            <w:r w:rsidRPr="00A809D6">
              <w:rPr>
                <w:szCs w:val="24"/>
              </w:rPr>
              <w:t>Lietuvos Respublikos viešojo sektoriaus atskaitomybės įstatymo 6 straipsnio 1 dali</w:t>
            </w:r>
            <w:r>
              <w:rPr>
                <w:szCs w:val="24"/>
              </w:rPr>
              <w:t>s nurodo, kad metinių ataskaitų rinkinį sudaro</w:t>
            </w:r>
            <w:r w:rsidRPr="00A809D6">
              <w:rPr>
                <w:szCs w:val="24"/>
              </w:rPr>
              <w:t xml:space="preserve"> </w:t>
            </w:r>
            <w:r>
              <w:rPr>
                <w:szCs w:val="24"/>
              </w:rPr>
              <w:t>metinė veiklos ataskaita, metinių finansinių ataskaitų rinkinys</w:t>
            </w:r>
            <w:r w:rsidRPr="00A809D6">
              <w:rPr>
                <w:szCs w:val="24"/>
              </w:rPr>
              <w:t xml:space="preserve"> </w:t>
            </w:r>
            <w:r>
              <w:rPr>
                <w:szCs w:val="24"/>
              </w:rPr>
              <w:t>ir metinių biudžeto vykdymo ataskaitų rinkinys.</w:t>
            </w:r>
          </w:p>
          <w:p w14:paraId="2DCA02C6" w14:textId="77777777" w:rsidR="002C7931" w:rsidRDefault="002C7931" w:rsidP="00D85FF7">
            <w:pPr>
              <w:jc w:val="both"/>
              <w:rPr>
                <w:color w:val="000000"/>
              </w:rPr>
            </w:pPr>
            <w:r w:rsidRPr="0009078D">
              <w:rPr>
                <w:szCs w:val="24"/>
              </w:rPr>
              <w:t>Viešojo sektoriaus subjekto metinės veiklos ataskaitos ir viešojo sektoriaus subjektų grupės metinės veiklos ataskaitos rengimo tvarkos aprašo</w:t>
            </w:r>
            <w:r>
              <w:rPr>
                <w:szCs w:val="24"/>
              </w:rPr>
              <w:t xml:space="preserve"> </w:t>
            </w:r>
            <w:r w:rsidRPr="001471AC">
              <w:rPr>
                <w:szCs w:val="24"/>
              </w:rPr>
              <w:t>4</w:t>
            </w:r>
            <w:r>
              <w:rPr>
                <w:szCs w:val="24"/>
              </w:rPr>
              <w:t xml:space="preserve"> </w:t>
            </w:r>
            <w:r w:rsidRPr="001471AC">
              <w:rPr>
                <w:szCs w:val="24"/>
              </w:rPr>
              <w:t>punkt</w:t>
            </w:r>
            <w:r>
              <w:rPr>
                <w:szCs w:val="24"/>
              </w:rPr>
              <w:t xml:space="preserve">as nusako, kokie </w:t>
            </w:r>
            <w:r>
              <w:rPr>
                <w:color w:val="000000"/>
              </w:rPr>
              <w:t>subjektai rengia laisvos formos veiklos ataskaitą, kokia informacija turi būti joje pateikiama.</w:t>
            </w:r>
          </w:p>
          <w:p w14:paraId="39D93401" w14:textId="77777777" w:rsidR="002C7931" w:rsidRDefault="002C7931" w:rsidP="00D85FF7">
            <w:pPr>
              <w:jc w:val="both"/>
              <w:rPr>
                <w:color w:val="000000"/>
              </w:rPr>
            </w:pPr>
            <w:r w:rsidRPr="0009078D">
              <w:rPr>
                <w:szCs w:val="24"/>
              </w:rPr>
              <w:t xml:space="preserve">Ataskaitas pateikė </w:t>
            </w:r>
            <w:r>
              <w:rPr>
                <w:szCs w:val="24"/>
              </w:rPr>
              <w:t xml:space="preserve">Jurbarko r. Smalininkų Lidijos Meškaitytės pagrindinės mokyklos </w:t>
            </w:r>
            <w:r w:rsidRPr="0009078D">
              <w:rPr>
                <w:szCs w:val="24"/>
              </w:rPr>
              <w:t>direktorius teisės aktų nustatyta tvarka.</w:t>
            </w:r>
          </w:p>
          <w:p w14:paraId="5CACEE8A" w14:textId="77777777" w:rsidR="002C7931" w:rsidRDefault="002C7931" w:rsidP="00D85FF7">
            <w:pPr>
              <w:jc w:val="both"/>
              <w:rPr>
                <w:sz w:val="22"/>
              </w:rPr>
            </w:pPr>
          </w:p>
        </w:tc>
      </w:tr>
      <w:tr w:rsidR="002C7931" w14:paraId="05D58CAD" w14:textId="77777777" w:rsidTr="00D85FF7">
        <w:tc>
          <w:tcPr>
            <w:tcW w:w="9741" w:type="dxa"/>
          </w:tcPr>
          <w:p w14:paraId="76CF329C" w14:textId="77777777" w:rsidR="002C7931" w:rsidRDefault="002C7931" w:rsidP="00D85FF7">
            <w:pPr>
              <w:tabs>
                <w:tab w:val="left" w:pos="0"/>
              </w:tabs>
              <w:rPr>
                <w:b/>
                <w:bCs/>
                <w:i/>
                <w:iCs/>
                <w:sz w:val="22"/>
              </w:rPr>
            </w:pPr>
            <w:r>
              <w:rPr>
                <w:b/>
                <w:bCs/>
                <w:i/>
                <w:iCs/>
                <w:sz w:val="22"/>
              </w:rPr>
              <w:t>3. Kokių pozityvių rezultatų laukiama.</w:t>
            </w:r>
          </w:p>
        </w:tc>
      </w:tr>
      <w:tr w:rsidR="002C7931" w14:paraId="7BE5E0E1" w14:textId="77777777" w:rsidTr="00D85FF7">
        <w:tc>
          <w:tcPr>
            <w:tcW w:w="9741" w:type="dxa"/>
          </w:tcPr>
          <w:p w14:paraId="6C828204" w14:textId="77777777" w:rsidR="002C7931" w:rsidRDefault="002C7931" w:rsidP="00D85FF7">
            <w:pPr>
              <w:tabs>
                <w:tab w:val="left" w:pos="0"/>
              </w:tabs>
              <w:jc w:val="both"/>
              <w:rPr>
                <w:szCs w:val="24"/>
              </w:rPr>
            </w:pPr>
            <w:r w:rsidRPr="0009078D">
              <w:rPr>
                <w:szCs w:val="24"/>
              </w:rPr>
              <w:t>Bus įgyvendinti teisės aktų reikalavimai.</w:t>
            </w:r>
          </w:p>
          <w:p w14:paraId="65C2C3FE" w14:textId="77777777" w:rsidR="002C7931" w:rsidRDefault="002C7931" w:rsidP="00D85FF7">
            <w:pPr>
              <w:tabs>
                <w:tab w:val="left" w:pos="0"/>
              </w:tabs>
              <w:jc w:val="both"/>
              <w:rPr>
                <w:sz w:val="22"/>
              </w:rPr>
            </w:pPr>
          </w:p>
        </w:tc>
      </w:tr>
      <w:tr w:rsidR="002C7931" w14:paraId="070DF770" w14:textId="77777777" w:rsidTr="00D85FF7">
        <w:tc>
          <w:tcPr>
            <w:tcW w:w="9741" w:type="dxa"/>
          </w:tcPr>
          <w:p w14:paraId="3CF11060" w14:textId="77777777" w:rsidR="002C7931" w:rsidRDefault="002C7931" w:rsidP="00D85FF7">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2C7931" w14:paraId="598E7996" w14:textId="77777777" w:rsidTr="00D85FF7">
        <w:tc>
          <w:tcPr>
            <w:tcW w:w="9741" w:type="dxa"/>
          </w:tcPr>
          <w:p w14:paraId="3DDA3EE2" w14:textId="77777777" w:rsidR="002C7931" w:rsidRDefault="002C7931" w:rsidP="00D85FF7">
            <w:pPr>
              <w:tabs>
                <w:tab w:val="left" w:pos="0"/>
              </w:tabs>
              <w:jc w:val="both"/>
              <w:rPr>
                <w:szCs w:val="24"/>
              </w:rPr>
            </w:pPr>
            <w:r w:rsidRPr="00712690">
              <w:rPr>
                <w:szCs w:val="24"/>
              </w:rPr>
              <w:t>Nenumatomos</w:t>
            </w:r>
          </w:p>
          <w:p w14:paraId="78AB2A9B" w14:textId="77777777" w:rsidR="002C7931" w:rsidRDefault="002C7931" w:rsidP="00D85FF7">
            <w:pPr>
              <w:tabs>
                <w:tab w:val="left" w:pos="0"/>
              </w:tabs>
              <w:jc w:val="both"/>
              <w:rPr>
                <w:sz w:val="20"/>
              </w:rPr>
            </w:pPr>
          </w:p>
        </w:tc>
      </w:tr>
      <w:tr w:rsidR="002C7931" w14:paraId="00A3E4FF" w14:textId="77777777" w:rsidTr="00D85FF7">
        <w:tc>
          <w:tcPr>
            <w:tcW w:w="9741" w:type="dxa"/>
          </w:tcPr>
          <w:p w14:paraId="49DB644E" w14:textId="77777777" w:rsidR="002C7931" w:rsidRDefault="002C7931" w:rsidP="00D85FF7">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2C7931" w14:paraId="462B486F" w14:textId="77777777" w:rsidTr="00D85FF7">
        <w:tc>
          <w:tcPr>
            <w:tcW w:w="9741" w:type="dxa"/>
          </w:tcPr>
          <w:p w14:paraId="2A94CA41" w14:textId="77777777" w:rsidR="002C7931" w:rsidRDefault="002C7931" w:rsidP="00D85FF7">
            <w:pPr>
              <w:tabs>
                <w:tab w:val="left" w:pos="0"/>
              </w:tabs>
              <w:jc w:val="both"/>
              <w:rPr>
                <w:szCs w:val="24"/>
              </w:rPr>
            </w:pPr>
            <w:r w:rsidRPr="002C723D">
              <w:rPr>
                <w:szCs w:val="24"/>
              </w:rPr>
              <w:t>Jokių teisės aktų nereikia keisti n</w:t>
            </w:r>
            <w:r>
              <w:rPr>
                <w:szCs w:val="24"/>
              </w:rPr>
              <w:t>ei</w:t>
            </w:r>
            <w:r w:rsidRPr="002C723D">
              <w:rPr>
                <w:szCs w:val="24"/>
              </w:rPr>
              <w:t xml:space="preserve"> naikinti.</w:t>
            </w:r>
          </w:p>
          <w:p w14:paraId="291FDB42" w14:textId="77777777" w:rsidR="002C7931" w:rsidRDefault="002C7931" w:rsidP="00D85FF7">
            <w:pPr>
              <w:tabs>
                <w:tab w:val="left" w:pos="0"/>
              </w:tabs>
              <w:jc w:val="both"/>
              <w:rPr>
                <w:sz w:val="22"/>
              </w:rPr>
            </w:pPr>
          </w:p>
        </w:tc>
      </w:tr>
      <w:tr w:rsidR="002C7931" w14:paraId="3551B04C" w14:textId="77777777" w:rsidTr="00D85FF7">
        <w:tc>
          <w:tcPr>
            <w:tcW w:w="9741" w:type="dxa"/>
          </w:tcPr>
          <w:p w14:paraId="0586972B" w14:textId="77777777" w:rsidR="002C7931" w:rsidRDefault="002C7931" w:rsidP="00D85FF7">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761F755" w14:textId="77777777" w:rsidR="002C7931" w:rsidRDefault="002C7931" w:rsidP="00D85FF7">
            <w:pPr>
              <w:tabs>
                <w:tab w:val="left" w:pos="0"/>
              </w:tabs>
              <w:rPr>
                <w:bCs/>
                <w:iCs/>
                <w:szCs w:val="24"/>
              </w:rPr>
            </w:pPr>
            <w:r w:rsidRPr="002C723D">
              <w:rPr>
                <w:bCs/>
                <w:iCs/>
                <w:szCs w:val="24"/>
              </w:rPr>
              <w:t>Nebuvo gauta jokių siūlymų, finansavimas nereikalingas</w:t>
            </w:r>
            <w:r>
              <w:rPr>
                <w:bCs/>
                <w:iCs/>
                <w:szCs w:val="24"/>
              </w:rPr>
              <w:t>.</w:t>
            </w:r>
          </w:p>
          <w:p w14:paraId="245A3FE3" w14:textId="77777777" w:rsidR="002C7931" w:rsidRDefault="002C7931" w:rsidP="00D85FF7">
            <w:pPr>
              <w:tabs>
                <w:tab w:val="left" w:pos="0"/>
              </w:tabs>
              <w:rPr>
                <w:b/>
                <w:bCs/>
                <w:i/>
                <w:iCs/>
                <w:sz w:val="22"/>
              </w:rPr>
            </w:pPr>
          </w:p>
        </w:tc>
      </w:tr>
      <w:tr w:rsidR="002C7931" w14:paraId="4CFA889D" w14:textId="77777777" w:rsidTr="00D85FF7">
        <w:tc>
          <w:tcPr>
            <w:tcW w:w="9741" w:type="dxa"/>
          </w:tcPr>
          <w:p w14:paraId="19E51C5E" w14:textId="77777777" w:rsidR="002C7931" w:rsidRDefault="002C7931" w:rsidP="00D85FF7">
            <w:pPr>
              <w:tabs>
                <w:tab w:val="left" w:pos="0"/>
              </w:tabs>
              <w:jc w:val="both"/>
              <w:rPr>
                <w:b/>
                <w:i/>
                <w:sz w:val="22"/>
              </w:rPr>
            </w:pPr>
            <w:r>
              <w:rPr>
                <w:b/>
                <w:i/>
                <w:sz w:val="22"/>
              </w:rPr>
              <w:t>7. Ar reikalingas projekto antikorupcinis vertinimas.</w:t>
            </w:r>
          </w:p>
          <w:p w14:paraId="057E03F0" w14:textId="77777777" w:rsidR="002C7931" w:rsidRDefault="002C7931" w:rsidP="00D85FF7">
            <w:pPr>
              <w:tabs>
                <w:tab w:val="left" w:pos="0"/>
              </w:tabs>
              <w:jc w:val="both"/>
              <w:rPr>
                <w:sz w:val="22"/>
              </w:rPr>
            </w:pPr>
            <w:r>
              <w:rPr>
                <w:sz w:val="22"/>
              </w:rPr>
              <w:t>Ne</w:t>
            </w:r>
          </w:p>
          <w:p w14:paraId="4E69D418" w14:textId="77777777" w:rsidR="002C7931" w:rsidRDefault="002C7931" w:rsidP="00D85FF7">
            <w:pPr>
              <w:tabs>
                <w:tab w:val="left" w:pos="0"/>
              </w:tabs>
              <w:jc w:val="both"/>
              <w:rPr>
                <w:sz w:val="22"/>
              </w:rPr>
            </w:pPr>
          </w:p>
        </w:tc>
      </w:tr>
      <w:tr w:rsidR="002C7931" w14:paraId="3FFDE5CD" w14:textId="77777777" w:rsidTr="00D85FF7">
        <w:tc>
          <w:tcPr>
            <w:tcW w:w="9741" w:type="dxa"/>
          </w:tcPr>
          <w:p w14:paraId="4257DE74" w14:textId="77777777" w:rsidR="002C7931" w:rsidRDefault="002C7931" w:rsidP="00D85FF7">
            <w:pPr>
              <w:tabs>
                <w:tab w:val="left" w:pos="0"/>
              </w:tabs>
              <w:jc w:val="both"/>
              <w:rPr>
                <w:b/>
                <w:i/>
                <w:sz w:val="22"/>
              </w:rPr>
            </w:pPr>
            <w:r>
              <w:rPr>
                <w:b/>
                <w:i/>
                <w:sz w:val="22"/>
              </w:rPr>
              <w:t>8. Projekto iniciatorius, autorius ar autorių grupė.</w:t>
            </w:r>
          </w:p>
        </w:tc>
      </w:tr>
      <w:tr w:rsidR="002C7931" w14:paraId="1CC3B7D9" w14:textId="77777777" w:rsidTr="00D85FF7">
        <w:tc>
          <w:tcPr>
            <w:tcW w:w="9741" w:type="dxa"/>
          </w:tcPr>
          <w:p w14:paraId="0A65C543" w14:textId="77777777" w:rsidR="002C7931" w:rsidRDefault="002C7931" w:rsidP="00D85FF7">
            <w:pPr>
              <w:tabs>
                <w:tab w:val="left" w:pos="0"/>
              </w:tabs>
              <w:jc w:val="both"/>
              <w:rPr>
                <w:bCs/>
                <w:iCs/>
                <w:szCs w:val="24"/>
              </w:rPr>
            </w:pPr>
            <w:r>
              <w:rPr>
                <w:szCs w:val="24"/>
              </w:rPr>
              <w:t xml:space="preserve">Jurbarko r. Smalininkų Lidijos Meškaitytės pagrindinės mokyklos </w:t>
            </w:r>
            <w:r w:rsidRPr="00141C87">
              <w:rPr>
                <w:bCs/>
                <w:iCs/>
                <w:szCs w:val="24"/>
              </w:rPr>
              <w:t>direktor</w:t>
            </w:r>
            <w:r>
              <w:rPr>
                <w:bCs/>
                <w:iCs/>
                <w:szCs w:val="24"/>
              </w:rPr>
              <w:t>ė</w:t>
            </w:r>
            <w:r w:rsidRPr="00141C87">
              <w:rPr>
                <w:bCs/>
                <w:iCs/>
                <w:szCs w:val="24"/>
              </w:rPr>
              <w:t xml:space="preserve"> </w:t>
            </w:r>
            <w:r>
              <w:rPr>
                <w:bCs/>
                <w:iCs/>
                <w:szCs w:val="24"/>
              </w:rPr>
              <w:t xml:space="preserve">Rasa </w:t>
            </w:r>
            <w:proofErr w:type="spellStart"/>
            <w:r>
              <w:rPr>
                <w:bCs/>
                <w:iCs/>
                <w:szCs w:val="24"/>
              </w:rPr>
              <w:t>Augustienė</w:t>
            </w:r>
            <w:proofErr w:type="spellEnd"/>
            <w:r w:rsidRPr="00141C87">
              <w:rPr>
                <w:bCs/>
                <w:iCs/>
                <w:szCs w:val="24"/>
              </w:rPr>
              <w:t>, Švietimo, kultūros ir sporto skyriaus vyriausioji specialistė Loreta Knašienė</w:t>
            </w:r>
          </w:p>
          <w:p w14:paraId="7D4D625E" w14:textId="77777777" w:rsidR="002C7931" w:rsidRDefault="002C7931" w:rsidP="00D85FF7">
            <w:pPr>
              <w:tabs>
                <w:tab w:val="left" w:pos="0"/>
              </w:tabs>
              <w:jc w:val="both"/>
              <w:rPr>
                <w:sz w:val="22"/>
              </w:rPr>
            </w:pPr>
          </w:p>
        </w:tc>
      </w:tr>
      <w:tr w:rsidR="002C7931" w14:paraId="1A6BEF48" w14:textId="77777777" w:rsidTr="00D85FF7">
        <w:tc>
          <w:tcPr>
            <w:tcW w:w="9741" w:type="dxa"/>
          </w:tcPr>
          <w:p w14:paraId="1B70B183" w14:textId="77777777" w:rsidR="002C7931" w:rsidRDefault="002C7931" w:rsidP="00D85FF7">
            <w:pPr>
              <w:tabs>
                <w:tab w:val="left" w:pos="0"/>
              </w:tabs>
              <w:rPr>
                <w:b/>
                <w:bCs/>
                <w:i/>
                <w:iCs/>
                <w:sz w:val="22"/>
              </w:rPr>
            </w:pPr>
            <w:r>
              <w:rPr>
                <w:b/>
                <w:bCs/>
                <w:i/>
                <w:iCs/>
                <w:sz w:val="22"/>
              </w:rPr>
              <w:lastRenderedPageBreak/>
              <w:t>9. Kiti, autorių nuomone, reikalingi pagrindimai ir paaiškinimai.</w:t>
            </w:r>
          </w:p>
          <w:p w14:paraId="4D56B279" w14:textId="77777777" w:rsidR="002C7931" w:rsidRDefault="002C7931" w:rsidP="00D85FF7">
            <w:pPr>
              <w:tabs>
                <w:tab w:val="left" w:pos="0"/>
              </w:tabs>
              <w:jc w:val="both"/>
              <w:rPr>
                <w:szCs w:val="24"/>
              </w:rPr>
            </w:pPr>
            <w:r w:rsidRPr="00551D78">
              <w:rPr>
                <w:szCs w:val="24"/>
              </w:rPr>
              <w:t>Nebuvo</w:t>
            </w:r>
          </w:p>
          <w:p w14:paraId="1209BB87" w14:textId="77777777" w:rsidR="002C7931" w:rsidRDefault="002C7931" w:rsidP="00D85FF7">
            <w:pPr>
              <w:tabs>
                <w:tab w:val="left" w:pos="0"/>
              </w:tabs>
              <w:jc w:val="both"/>
              <w:rPr>
                <w:b/>
                <w:bCs/>
                <w:i/>
                <w:iCs/>
                <w:sz w:val="22"/>
              </w:rPr>
            </w:pPr>
          </w:p>
        </w:tc>
      </w:tr>
      <w:tr w:rsidR="002C7931" w14:paraId="2D7BB363" w14:textId="77777777" w:rsidTr="00D85FF7">
        <w:tc>
          <w:tcPr>
            <w:tcW w:w="9741" w:type="dxa"/>
          </w:tcPr>
          <w:p w14:paraId="39C74A57" w14:textId="77777777" w:rsidR="002C7931" w:rsidRDefault="002C7931" w:rsidP="00D85FF7">
            <w:pPr>
              <w:tabs>
                <w:tab w:val="left" w:pos="0"/>
              </w:tabs>
              <w:jc w:val="both"/>
              <w:rPr>
                <w:b/>
                <w:i/>
                <w:sz w:val="22"/>
              </w:rPr>
            </w:pPr>
            <w:r>
              <w:rPr>
                <w:b/>
                <w:i/>
                <w:sz w:val="22"/>
              </w:rPr>
              <w:t>10. Sprendimas įteikiamas (kam ir kiek egz.).</w:t>
            </w:r>
          </w:p>
        </w:tc>
      </w:tr>
      <w:tr w:rsidR="002C7931" w14:paraId="268C0DBC" w14:textId="77777777" w:rsidTr="00D85FF7">
        <w:tc>
          <w:tcPr>
            <w:tcW w:w="9741" w:type="dxa"/>
          </w:tcPr>
          <w:p w14:paraId="7D9DB740" w14:textId="77777777" w:rsidR="002C7931" w:rsidRDefault="002C7931" w:rsidP="00D85FF7">
            <w:pPr>
              <w:tabs>
                <w:tab w:val="left" w:pos="0"/>
              </w:tabs>
              <w:jc w:val="both"/>
              <w:rPr>
                <w:b/>
                <w:i/>
                <w:sz w:val="22"/>
              </w:rPr>
            </w:pPr>
            <w:r>
              <w:rPr>
                <w:szCs w:val="24"/>
              </w:rPr>
              <w:t>P</w:t>
            </w:r>
            <w:r w:rsidRPr="002C723D">
              <w:rPr>
                <w:szCs w:val="24"/>
              </w:rPr>
              <w:t>o 1 egz. į bylą, Švietimo, kultūros ir sporto sk</w:t>
            </w:r>
            <w:r>
              <w:rPr>
                <w:szCs w:val="24"/>
              </w:rPr>
              <w:t xml:space="preserve">yriui – per DVS, Jurbarko r. Smalininkų Lidijos Meškaitytės pagrindinei mokyklai </w:t>
            </w:r>
            <w:r w:rsidRPr="002C723D">
              <w:rPr>
                <w:szCs w:val="24"/>
              </w:rPr>
              <w:t>– el. paštu</w:t>
            </w:r>
            <w:r>
              <w:rPr>
                <w:szCs w:val="24"/>
              </w:rPr>
              <w:t>.</w:t>
            </w:r>
          </w:p>
        </w:tc>
      </w:tr>
    </w:tbl>
    <w:p w14:paraId="65F7A5F5" w14:textId="77777777" w:rsidR="006A29E6" w:rsidRDefault="006A29E6" w:rsidP="006A29E6"/>
    <w:p w14:paraId="68A69ED7" w14:textId="77777777" w:rsidR="002C7931" w:rsidRDefault="002C7931" w:rsidP="006A29E6"/>
    <w:p w14:paraId="5B287B17" w14:textId="77777777" w:rsidR="006A29E6" w:rsidRDefault="006A29E6" w:rsidP="006A29E6"/>
    <w:p w14:paraId="3B070B28" w14:textId="77777777" w:rsidR="002E1F99" w:rsidRDefault="002E1F99" w:rsidP="002E1F99">
      <w:pPr>
        <w:tabs>
          <w:tab w:val="left" w:pos="567"/>
        </w:tabs>
      </w:pPr>
    </w:p>
    <w:p w14:paraId="1843C34B" w14:textId="77777777" w:rsidR="002E1F99" w:rsidRDefault="002E1F99" w:rsidP="002E1F99">
      <w:pPr>
        <w:tabs>
          <w:tab w:val="left" w:pos="567"/>
        </w:tabs>
      </w:pPr>
    </w:p>
    <w:p w14:paraId="7AA7CBD7" w14:textId="77777777" w:rsidR="00B668F0" w:rsidRDefault="00B668F0" w:rsidP="00B668F0">
      <w:r>
        <w:t>Parengė</w:t>
      </w:r>
    </w:p>
    <w:p w14:paraId="1243EEC5" w14:textId="77777777" w:rsidR="00B668F0" w:rsidRDefault="00B668F0" w:rsidP="00B668F0"/>
    <w:p w14:paraId="532BB230" w14:textId="77777777" w:rsidR="00B668F0" w:rsidRDefault="009A020F"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4E5FC53C" w14:textId="77777777" w:rsidR="00B668F0" w:rsidRDefault="00B668F0" w:rsidP="00B668F0">
      <w:pPr>
        <w:pStyle w:val="Antrats"/>
        <w:tabs>
          <w:tab w:val="clear" w:pos="4153"/>
          <w:tab w:val="clear" w:pos="8306"/>
        </w:tabs>
        <w:rPr>
          <w:lang w:eastAsia="de-DE"/>
        </w:rPr>
      </w:pPr>
    </w:p>
    <w:p w14:paraId="4B1E7AEB" w14:textId="77777777" w:rsidR="00B668F0" w:rsidRDefault="009A020F"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2024-04-15</w:t>
      </w:r>
      <w:r>
        <w:rPr>
          <w:noProof/>
        </w:rPr>
        <w:fldChar w:fldCharType="end"/>
      </w:r>
    </w:p>
    <w:p w14:paraId="6B5E6754" w14:textId="77777777" w:rsidR="006A29E6" w:rsidRDefault="006A29E6" w:rsidP="00B668F0"/>
    <w:sectPr w:rsidR="006A29E6" w:rsidSect="007577B6">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AB862" w14:textId="77777777" w:rsidR="007577B6" w:rsidRDefault="007577B6">
      <w:r>
        <w:separator/>
      </w:r>
    </w:p>
  </w:endnote>
  <w:endnote w:type="continuationSeparator" w:id="0">
    <w:p w14:paraId="56ECD86B" w14:textId="77777777" w:rsidR="007577B6" w:rsidRDefault="0075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A1056" w14:textId="77777777" w:rsidR="007577B6" w:rsidRDefault="007577B6">
      <w:r>
        <w:separator/>
      </w:r>
    </w:p>
  </w:footnote>
  <w:footnote w:type="continuationSeparator" w:id="0">
    <w:p w14:paraId="2EE2B6F8" w14:textId="77777777" w:rsidR="007577B6" w:rsidRDefault="0075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E22FF" w14:textId="77777777" w:rsidR="00FC1CD3" w:rsidRDefault="009A020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4913AF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0F9FC" w14:textId="77777777" w:rsidR="00FC1CD3" w:rsidRDefault="00FC1CD3">
    <w:pPr>
      <w:pStyle w:val="Antrats"/>
      <w:framePr w:wrap="around" w:vAnchor="text" w:hAnchor="margin" w:xAlign="center" w:y="1"/>
      <w:rPr>
        <w:rStyle w:val="Puslapionumeris"/>
      </w:rPr>
    </w:pPr>
  </w:p>
  <w:p w14:paraId="77C2FF8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75053059">
    <w:abstractNumId w:val="4"/>
  </w:num>
  <w:num w:numId="2" w16cid:durableId="1242061807">
    <w:abstractNumId w:val="2"/>
  </w:num>
  <w:num w:numId="3" w16cid:durableId="456025039">
    <w:abstractNumId w:val="5"/>
  </w:num>
  <w:num w:numId="4" w16cid:durableId="1510413329">
    <w:abstractNumId w:val="1"/>
  </w:num>
  <w:num w:numId="5" w16cid:durableId="1615482511">
    <w:abstractNumId w:val="7"/>
  </w:num>
  <w:num w:numId="6" w16cid:durableId="752510427">
    <w:abstractNumId w:val="6"/>
  </w:num>
  <w:num w:numId="7" w16cid:durableId="2071951720">
    <w:abstractNumId w:val="0"/>
  </w:num>
  <w:num w:numId="8" w16cid:durableId="2107994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56C2"/>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4252"/>
    <w:rsid w:val="001952BC"/>
    <w:rsid w:val="001D4EA6"/>
    <w:rsid w:val="00203CFC"/>
    <w:rsid w:val="00207BCB"/>
    <w:rsid w:val="00226341"/>
    <w:rsid w:val="002325F6"/>
    <w:rsid w:val="00234B9B"/>
    <w:rsid w:val="00246055"/>
    <w:rsid w:val="00251454"/>
    <w:rsid w:val="00281984"/>
    <w:rsid w:val="0029150B"/>
    <w:rsid w:val="002C7931"/>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A4372"/>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B6B2F"/>
    <w:rsid w:val="005C31CD"/>
    <w:rsid w:val="005D1F24"/>
    <w:rsid w:val="005D5D46"/>
    <w:rsid w:val="006046BD"/>
    <w:rsid w:val="00612DC9"/>
    <w:rsid w:val="00641E12"/>
    <w:rsid w:val="00654971"/>
    <w:rsid w:val="00673C21"/>
    <w:rsid w:val="00686E66"/>
    <w:rsid w:val="00697D48"/>
    <w:rsid w:val="006A29E6"/>
    <w:rsid w:val="006B72D3"/>
    <w:rsid w:val="006F35F0"/>
    <w:rsid w:val="0073170A"/>
    <w:rsid w:val="00732616"/>
    <w:rsid w:val="00734333"/>
    <w:rsid w:val="00744E20"/>
    <w:rsid w:val="007457FF"/>
    <w:rsid w:val="007577B6"/>
    <w:rsid w:val="00771DAD"/>
    <w:rsid w:val="007860A8"/>
    <w:rsid w:val="00795304"/>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1579B"/>
    <w:rsid w:val="00930BCB"/>
    <w:rsid w:val="00931D64"/>
    <w:rsid w:val="0093337F"/>
    <w:rsid w:val="0096266A"/>
    <w:rsid w:val="0098095A"/>
    <w:rsid w:val="00992B19"/>
    <w:rsid w:val="009A020F"/>
    <w:rsid w:val="009A6D33"/>
    <w:rsid w:val="009B5344"/>
    <w:rsid w:val="009C68F2"/>
    <w:rsid w:val="00A1347F"/>
    <w:rsid w:val="00A151E4"/>
    <w:rsid w:val="00A31AA9"/>
    <w:rsid w:val="00A50EB5"/>
    <w:rsid w:val="00A61F57"/>
    <w:rsid w:val="00A85052"/>
    <w:rsid w:val="00A93FA4"/>
    <w:rsid w:val="00AA161E"/>
    <w:rsid w:val="00AA3BDF"/>
    <w:rsid w:val="00AB6387"/>
    <w:rsid w:val="00AD1768"/>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2C8"/>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A50EE"/>
    <w:rsid w:val="00CC0BB5"/>
    <w:rsid w:val="00CE2BB0"/>
    <w:rsid w:val="00CE349F"/>
    <w:rsid w:val="00D32D0D"/>
    <w:rsid w:val="00D513AA"/>
    <w:rsid w:val="00D52EF0"/>
    <w:rsid w:val="00D75F4B"/>
    <w:rsid w:val="00D82C9A"/>
    <w:rsid w:val="00DA0452"/>
    <w:rsid w:val="00DC38E8"/>
    <w:rsid w:val="00DD58E1"/>
    <w:rsid w:val="00DE293E"/>
    <w:rsid w:val="00DF3EC4"/>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F14F976"/>
  <w15:docId w15:val="{682078BC-21B7-4139-8670-09AC3308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2C7931"/>
    <w:rPr>
      <w:rFonts w:ascii="Calibri" w:hAnsi="Calibri"/>
      <w:sz w:val="22"/>
      <w:szCs w:val="22"/>
    </w:rPr>
  </w:style>
  <w:style w:type="paragraph" w:styleId="Betarp">
    <w:name w:val="No Spacing"/>
    <w:qFormat/>
    <w:rsid w:val="002C7931"/>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lidijam.lt/" TargetMode="External"/><Relationship Id="rId4" Type="http://schemas.openxmlformats.org/officeDocument/2006/relationships/webSettings" Target="webSettings.xml"/><Relationship Id="rId9" Type="http://schemas.openxmlformats.org/officeDocument/2006/relationships/hyperlink" Target="https://www.lidija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9</Pages>
  <Words>12243</Words>
  <Characters>6979</Characters>
  <Application>Microsoft Office Word</Application>
  <DocSecurity>0</DocSecurity>
  <Lines>58</Lines>
  <Paragraphs>38</Paragraphs>
  <ScaleCrop>false</ScaleCrop>
  <Company>Sveikatos apsaugos ministerija</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2024-04-15T13:27:00Z</dcterms:created>
  <dcterms:modified xsi:type="dcterms:W3CDTF">2024-04-15T13:28:00Z</dcterms:modified>
</cp:coreProperties>
</file>