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186D3" w14:textId="77777777" w:rsidR="00FC1CD3" w:rsidRDefault="00F320CA" w:rsidP="00F320CA">
      <w:pPr>
        <w:jc w:val="right"/>
        <w:rPr>
          <w:lang w:val="en-US"/>
        </w:rPr>
      </w:pPr>
      <w:r>
        <w:t>Projektas</w:t>
      </w:r>
    </w:p>
    <w:p w14:paraId="0A5E0EF8" w14:textId="77777777" w:rsidR="00FC1CD3" w:rsidRDefault="00FC1CD3">
      <w:pPr>
        <w:jc w:val="center"/>
        <w:rPr>
          <w:b/>
          <w:bCs/>
          <w:lang w:val="en-US"/>
        </w:rPr>
      </w:pPr>
    </w:p>
    <w:p w14:paraId="5570EA0D" w14:textId="77777777" w:rsidR="00F320CA" w:rsidRDefault="00F320CA">
      <w:pPr>
        <w:jc w:val="center"/>
        <w:rPr>
          <w:b/>
          <w:bCs/>
          <w:lang w:val="en-US"/>
        </w:rPr>
      </w:pPr>
    </w:p>
    <w:p w14:paraId="67CFEA22" w14:textId="77777777" w:rsidR="00FC1CD3" w:rsidRDefault="00F20019">
      <w:pPr>
        <w:jc w:val="center"/>
        <w:rPr>
          <w:b/>
        </w:rPr>
      </w:pPr>
      <w:r>
        <w:rPr>
          <w:b/>
          <w:lang w:val="en-US"/>
        </w:rPr>
        <w:t xml:space="preserve">JURBARKO RAJONO </w:t>
      </w:r>
      <w:r>
        <w:rPr>
          <w:b/>
        </w:rPr>
        <w:t>SAVIVALDYBĖS TARYBA</w:t>
      </w:r>
    </w:p>
    <w:p w14:paraId="2E560C6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5000F07" w14:textId="77777777">
        <w:trPr>
          <w:cantSplit/>
        </w:trPr>
        <w:tc>
          <w:tcPr>
            <w:tcW w:w="9654" w:type="dxa"/>
            <w:tcBorders>
              <w:top w:val="nil"/>
              <w:left w:val="nil"/>
              <w:bottom w:val="nil"/>
              <w:right w:val="nil"/>
            </w:tcBorders>
          </w:tcPr>
          <w:p w14:paraId="362643B4" w14:textId="77777777" w:rsidR="00FC1CD3" w:rsidRDefault="00F20019">
            <w:pPr>
              <w:pStyle w:val="Antrat1"/>
              <w:rPr>
                <w:caps/>
                <w:szCs w:val="24"/>
                <w:lang w:val="lt-LT"/>
              </w:rPr>
            </w:pPr>
            <w:r>
              <w:rPr>
                <w:szCs w:val="24"/>
                <w:lang w:val="lt-LT"/>
              </w:rPr>
              <w:t>SPRENDIMAS</w:t>
            </w:r>
          </w:p>
        </w:tc>
      </w:tr>
      <w:bookmarkStart w:id="0" w:name="DOC_DATA"/>
      <w:tr w:rsidR="00FC1CD3" w14:paraId="1D501DF7" w14:textId="77777777">
        <w:trPr>
          <w:cantSplit/>
        </w:trPr>
        <w:tc>
          <w:tcPr>
            <w:tcW w:w="9654" w:type="dxa"/>
            <w:tcBorders>
              <w:top w:val="nil"/>
              <w:left w:val="nil"/>
              <w:bottom w:val="nil"/>
              <w:right w:val="nil"/>
            </w:tcBorders>
          </w:tcPr>
          <w:p w14:paraId="1E4D7A0E" w14:textId="77777777" w:rsidR="00FC1CD3" w:rsidRPr="00AE61D9" w:rsidRDefault="005707D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KULTŪROS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B898CD0" w14:textId="77777777">
        <w:trPr>
          <w:cantSplit/>
        </w:trPr>
        <w:tc>
          <w:tcPr>
            <w:tcW w:w="9654" w:type="dxa"/>
            <w:tcBorders>
              <w:top w:val="nil"/>
              <w:left w:val="nil"/>
              <w:bottom w:val="nil"/>
              <w:right w:val="nil"/>
            </w:tcBorders>
          </w:tcPr>
          <w:p w14:paraId="259A4D05" w14:textId="77777777" w:rsidR="00FC1CD3" w:rsidRPr="00AE61D9" w:rsidRDefault="00FC1CD3">
            <w:pPr>
              <w:pStyle w:val="Antrats"/>
              <w:tabs>
                <w:tab w:val="left" w:pos="1296"/>
              </w:tabs>
              <w:jc w:val="center"/>
              <w:rPr>
                <w:b/>
                <w:caps/>
              </w:rPr>
            </w:pPr>
          </w:p>
        </w:tc>
      </w:tr>
      <w:tr w:rsidR="00FC1CD3" w14:paraId="3002774F" w14:textId="77777777" w:rsidTr="00BA627E">
        <w:trPr>
          <w:cantSplit/>
          <w:trHeight w:val="359"/>
        </w:trPr>
        <w:tc>
          <w:tcPr>
            <w:tcW w:w="9654" w:type="dxa"/>
            <w:tcBorders>
              <w:top w:val="nil"/>
              <w:left w:val="nil"/>
              <w:bottom w:val="nil"/>
              <w:right w:val="nil"/>
            </w:tcBorders>
          </w:tcPr>
          <w:p w14:paraId="56EBD2CA" w14:textId="77777777" w:rsidR="00FC1CD3" w:rsidRPr="00AE61D9" w:rsidRDefault="005707D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TSP-117</w:t>
            </w:r>
            <w:r w:rsidRPr="00AE61D9">
              <w:fldChar w:fldCharType="end"/>
            </w:r>
          </w:p>
        </w:tc>
      </w:tr>
      <w:tr w:rsidR="00FC1CD3" w14:paraId="69A50312" w14:textId="77777777">
        <w:trPr>
          <w:cantSplit/>
        </w:trPr>
        <w:tc>
          <w:tcPr>
            <w:tcW w:w="9654" w:type="dxa"/>
            <w:tcBorders>
              <w:top w:val="nil"/>
              <w:left w:val="nil"/>
              <w:bottom w:val="nil"/>
              <w:right w:val="nil"/>
            </w:tcBorders>
          </w:tcPr>
          <w:p w14:paraId="69A7E910" w14:textId="77777777" w:rsidR="00FC1CD3" w:rsidRDefault="00F20019">
            <w:pPr>
              <w:jc w:val="center"/>
            </w:pPr>
            <w:r>
              <w:t>Jurbarkas</w:t>
            </w:r>
          </w:p>
        </w:tc>
      </w:tr>
    </w:tbl>
    <w:p w14:paraId="7A73B7D5" w14:textId="77777777" w:rsidR="00FC1CD3" w:rsidRPr="00892223" w:rsidRDefault="00FC1CD3"/>
    <w:p w14:paraId="44604E9B" w14:textId="77777777" w:rsidR="00FC1CD3" w:rsidRDefault="00FC1CD3">
      <w:pPr>
        <w:jc w:val="both"/>
      </w:pPr>
    </w:p>
    <w:p w14:paraId="3DB45D43" w14:textId="42C68C35" w:rsidR="00693923" w:rsidRPr="0003606D" w:rsidRDefault="00693923" w:rsidP="00693923">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911793">
        <w:rPr>
          <w:szCs w:val="24"/>
        </w:rPr>
        <w:t> </w:t>
      </w:r>
      <w:r w:rsidRPr="001471AC">
        <w:rPr>
          <w:szCs w:val="24"/>
        </w:rPr>
        <w:t>punktu</w:t>
      </w:r>
      <w:r>
        <w:rPr>
          <w:szCs w:val="24"/>
        </w:rPr>
        <w:t xml:space="preserve"> </w:t>
      </w:r>
      <w:r w:rsidRPr="0003606D">
        <w:rPr>
          <w:szCs w:val="24"/>
        </w:rPr>
        <w:t xml:space="preserve">ir </w:t>
      </w:r>
      <w:r w:rsidRPr="0048351B">
        <w:rPr>
          <w:szCs w:val="24"/>
        </w:rPr>
        <w:t xml:space="preserve">atsižvelgdama į Jurbarko </w:t>
      </w:r>
      <w:r>
        <w:rPr>
          <w:szCs w:val="24"/>
        </w:rPr>
        <w:t xml:space="preserve">kultūros centro </w:t>
      </w:r>
      <w:r w:rsidRPr="0048351B">
        <w:rPr>
          <w:szCs w:val="24"/>
        </w:rPr>
        <w:t xml:space="preserve">2024 m. balandžio 10 d. raštą </w:t>
      </w:r>
      <w:r w:rsidRPr="00993FE2">
        <w:rPr>
          <w:szCs w:val="24"/>
        </w:rPr>
        <w:t>Nr. S</w:t>
      </w:r>
      <w:r w:rsidR="00993FE2" w:rsidRPr="00993FE2">
        <w:rPr>
          <w:szCs w:val="24"/>
        </w:rPr>
        <w:t>D-</w:t>
      </w:r>
      <w:r w:rsidR="00D86F41" w:rsidRPr="00993FE2">
        <w:rPr>
          <w:szCs w:val="24"/>
        </w:rPr>
        <w:t>38</w:t>
      </w:r>
      <w:r w:rsidRPr="00993FE2">
        <w:rPr>
          <w:szCs w:val="24"/>
        </w:rPr>
        <w:t xml:space="preserve"> ,,Dėl Jurbarko </w:t>
      </w:r>
      <w:r w:rsidR="00993FE2" w:rsidRPr="00993FE2">
        <w:rPr>
          <w:szCs w:val="24"/>
        </w:rPr>
        <w:t>kultūros centro</w:t>
      </w:r>
      <w:r w:rsidRPr="00993FE2">
        <w:rPr>
          <w:szCs w:val="24"/>
        </w:rPr>
        <w:t xml:space="preserve"> 2023 m. metinių ataskaitų rinkinio“,</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4B6A9BB8" w14:textId="777777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Jurbarko </w:t>
      </w:r>
      <w:r w:rsidR="00D86F41">
        <w:rPr>
          <w:szCs w:val="24"/>
        </w:rPr>
        <w:t xml:space="preserve">kultūros centro </w:t>
      </w:r>
      <w:r>
        <w:rPr>
          <w:szCs w:val="24"/>
        </w:rPr>
        <w:t>2023 metų metinių ataskaitų rinkinį</w:t>
      </w:r>
      <w:r w:rsidRPr="0009078D">
        <w:rPr>
          <w:szCs w:val="24"/>
        </w:rPr>
        <w:t>:</w:t>
      </w:r>
    </w:p>
    <w:p w14:paraId="53E4CD84" w14:textId="77777777" w:rsidR="00693923" w:rsidRPr="0009078D" w:rsidRDefault="00693923" w:rsidP="00693923">
      <w:pPr>
        <w:numPr>
          <w:ilvl w:val="0"/>
          <w:numId w:val="8"/>
        </w:numPr>
        <w:tabs>
          <w:tab w:val="left" w:pos="709"/>
          <w:tab w:val="left" w:pos="993"/>
        </w:tabs>
        <w:suppressAutoHyphens/>
        <w:ind w:left="0" w:firstLine="709"/>
        <w:jc w:val="both"/>
        <w:rPr>
          <w:szCs w:val="24"/>
        </w:rPr>
      </w:pPr>
      <w:r w:rsidRPr="0003606D">
        <w:rPr>
          <w:szCs w:val="24"/>
        </w:rPr>
        <w:t xml:space="preserve">Jurbarko </w:t>
      </w:r>
      <w:r w:rsidR="00E21CEE">
        <w:rPr>
          <w:szCs w:val="24"/>
        </w:rPr>
        <w:t>kultūros centro</w:t>
      </w:r>
      <w:r w:rsidRPr="0003606D">
        <w:rPr>
          <w:szCs w:val="24"/>
        </w:rPr>
        <w:t xml:space="preserve"> </w:t>
      </w:r>
      <w:r w:rsidRPr="0009078D">
        <w:rPr>
          <w:szCs w:val="24"/>
        </w:rPr>
        <w:t>2023 metų veiklos ataskait</w:t>
      </w:r>
      <w:r>
        <w:rPr>
          <w:szCs w:val="24"/>
        </w:rPr>
        <w:t>ą</w:t>
      </w:r>
      <w:r w:rsidRPr="0009078D">
        <w:rPr>
          <w:szCs w:val="24"/>
        </w:rPr>
        <w:t xml:space="preserve"> (pridedama);</w:t>
      </w:r>
    </w:p>
    <w:p w14:paraId="0BAD1B78" w14:textId="77777777" w:rsidR="00693923" w:rsidRPr="0009078D" w:rsidRDefault="00693923" w:rsidP="00693923">
      <w:pPr>
        <w:numPr>
          <w:ilvl w:val="0"/>
          <w:numId w:val="8"/>
        </w:numPr>
        <w:tabs>
          <w:tab w:val="left" w:pos="709"/>
          <w:tab w:val="left" w:pos="993"/>
        </w:tabs>
        <w:suppressAutoHyphens/>
        <w:ind w:left="0" w:firstLine="709"/>
        <w:jc w:val="both"/>
      </w:pPr>
      <w:r w:rsidRPr="0003606D">
        <w:rPr>
          <w:szCs w:val="24"/>
        </w:rPr>
        <w:t xml:space="preserve">Jurbarko </w:t>
      </w:r>
      <w:r w:rsidR="00E21CEE">
        <w:rPr>
          <w:szCs w:val="24"/>
        </w:rPr>
        <w:t xml:space="preserve">kultūros centro </w:t>
      </w:r>
      <w:r w:rsidRPr="0009078D">
        <w:rPr>
          <w:szCs w:val="24"/>
        </w:rPr>
        <w:t>finansinių ataskaitų rinkin</w:t>
      </w:r>
      <w:r>
        <w:rPr>
          <w:szCs w:val="24"/>
        </w:rPr>
        <w:t>į</w:t>
      </w:r>
      <w:r w:rsidRPr="0009078D">
        <w:rPr>
          <w:szCs w:val="24"/>
        </w:rPr>
        <w:t xml:space="preserve"> (pridedama);</w:t>
      </w:r>
    </w:p>
    <w:p w14:paraId="0B038E42" w14:textId="77777777" w:rsidR="00693923" w:rsidRPr="0009078D" w:rsidRDefault="00693923" w:rsidP="00693923">
      <w:pPr>
        <w:numPr>
          <w:ilvl w:val="0"/>
          <w:numId w:val="8"/>
        </w:numPr>
        <w:tabs>
          <w:tab w:val="left" w:pos="709"/>
          <w:tab w:val="left" w:pos="993"/>
        </w:tabs>
        <w:suppressAutoHyphens/>
        <w:ind w:left="0" w:firstLine="709"/>
        <w:jc w:val="both"/>
      </w:pPr>
      <w:r w:rsidRPr="0003606D">
        <w:rPr>
          <w:szCs w:val="24"/>
        </w:rPr>
        <w:t xml:space="preserve">Jurbarko </w:t>
      </w:r>
      <w:r w:rsidR="00E21CEE">
        <w:rPr>
          <w:szCs w:val="24"/>
        </w:rPr>
        <w:t xml:space="preserve">kultūros centro </w:t>
      </w:r>
      <w:r w:rsidRPr="0009078D">
        <w:rPr>
          <w:szCs w:val="24"/>
        </w:rPr>
        <w:t>biudžeto vykdymo ataskaitų rinkin</w:t>
      </w:r>
      <w:r>
        <w:rPr>
          <w:szCs w:val="24"/>
        </w:rPr>
        <w:t>į</w:t>
      </w:r>
      <w:r w:rsidRPr="0009078D">
        <w:rPr>
          <w:szCs w:val="24"/>
        </w:rPr>
        <w:t xml:space="preserve"> (pridedama).</w:t>
      </w:r>
    </w:p>
    <w:p w14:paraId="22752E47"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47D2B65" w14:textId="77777777" w:rsidR="00FC1CD3" w:rsidRDefault="00FC1CD3">
      <w:pPr>
        <w:jc w:val="both"/>
      </w:pPr>
    </w:p>
    <w:p w14:paraId="50F66DC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675195E" w14:textId="77777777">
        <w:trPr>
          <w:trHeight w:val="180"/>
        </w:trPr>
        <w:tc>
          <w:tcPr>
            <w:tcW w:w="4410" w:type="dxa"/>
          </w:tcPr>
          <w:p w14:paraId="18DD3119" w14:textId="77777777" w:rsidR="00FC1CD3" w:rsidRDefault="00F4316F">
            <w:r>
              <w:t>Savivaldybės meras</w:t>
            </w:r>
          </w:p>
        </w:tc>
        <w:tc>
          <w:tcPr>
            <w:tcW w:w="4410" w:type="dxa"/>
          </w:tcPr>
          <w:p w14:paraId="78B15775" w14:textId="77777777" w:rsidR="00FC1CD3" w:rsidRDefault="00FC1CD3">
            <w:pPr>
              <w:jc w:val="right"/>
            </w:pPr>
          </w:p>
        </w:tc>
      </w:tr>
    </w:tbl>
    <w:p w14:paraId="155AFA5A" w14:textId="77777777" w:rsidR="00FC1CD3" w:rsidRDefault="00FC1CD3"/>
    <w:p w14:paraId="5E4301F2" w14:textId="77777777" w:rsidR="00F320CA" w:rsidRDefault="00F320CA"/>
    <w:p w14:paraId="4BAE840B" w14:textId="77777777" w:rsidR="00F320CA" w:rsidRDefault="00F320CA">
      <w:r>
        <w:t xml:space="preserve">Vizos: </w:t>
      </w:r>
    </w:p>
    <w:p w14:paraId="010C7FC1" w14:textId="77777777" w:rsidR="00693923" w:rsidRDefault="00693923" w:rsidP="00693923">
      <w:r>
        <w:t>Administracijos direktorė R. Vančienė</w:t>
      </w:r>
    </w:p>
    <w:p w14:paraId="578DB5DA" w14:textId="77777777" w:rsidR="00693923" w:rsidRDefault="00693923" w:rsidP="00693923">
      <w:r>
        <w:t xml:space="preserve">Teisės ir civilinės metrikacijos skyriaus vedėja O. Sutkaitienė </w:t>
      </w:r>
    </w:p>
    <w:p w14:paraId="72864283" w14:textId="77777777" w:rsidR="00693923" w:rsidRDefault="00693923" w:rsidP="00693923">
      <w:r>
        <w:t>Tarybos posėdžių sekretorė D. Dačkauskaitė</w:t>
      </w:r>
    </w:p>
    <w:p w14:paraId="23B28A7C" w14:textId="77777777" w:rsidR="00693923" w:rsidRDefault="00693923" w:rsidP="00693923">
      <w:r>
        <w:t>Dokumentų ir viešųjų ryšių skyriaus vyr. specialistas A. Gvildys</w:t>
      </w:r>
    </w:p>
    <w:p w14:paraId="13778A4C" w14:textId="77777777" w:rsidR="00693923" w:rsidRDefault="00693923" w:rsidP="00693923">
      <w:r>
        <w:t>Finansų skyriaus vedėja A. Stoškienė</w:t>
      </w:r>
    </w:p>
    <w:p w14:paraId="6C013184" w14:textId="77777777" w:rsidR="00693923" w:rsidRDefault="00693923" w:rsidP="00693923">
      <w:r>
        <w:t>Švietimo, kultūros ir sporto skyriaus vedėja A. Baliukynaitė</w:t>
      </w:r>
    </w:p>
    <w:p w14:paraId="04D57FBB" w14:textId="77777777" w:rsidR="00190B66" w:rsidRDefault="00190B66"/>
    <w:p w14:paraId="0D91D645" w14:textId="77777777" w:rsidR="00F320CA" w:rsidRDefault="00F320CA" w:rsidP="00F320CA">
      <w:r>
        <w:t>Parengė</w:t>
      </w:r>
    </w:p>
    <w:bookmarkStart w:id="1" w:name="CREATOR_SHOWS"/>
    <w:p w14:paraId="2ED5C46C" w14:textId="77777777" w:rsidR="00B3497C" w:rsidRDefault="005707D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E21CEE">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59DD3548" w14:textId="77777777" w:rsidR="00693923" w:rsidRDefault="005707D1"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tbl>
      <w:tblPr>
        <w:tblW w:w="0" w:type="auto"/>
        <w:tblLook w:val="04A0" w:firstRow="1" w:lastRow="0" w:firstColumn="1" w:lastColumn="0" w:noHBand="0" w:noVBand="1"/>
      </w:tblPr>
      <w:tblGrid>
        <w:gridCol w:w="14570"/>
      </w:tblGrid>
      <w:tr w:rsidR="00693923" w:rsidRPr="0003606D" w14:paraId="5E328329" w14:textId="77777777" w:rsidTr="00E22B51">
        <w:tc>
          <w:tcPr>
            <w:tcW w:w="14786" w:type="dxa"/>
            <w:shd w:val="clear" w:color="auto" w:fill="auto"/>
          </w:tcPr>
          <w:p w14:paraId="1651E107" w14:textId="77777777" w:rsidR="00693923" w:rsidRPr="0003606D" w:rsidRDefault="00693923" w:rsidP="00E22B51">
            <w:pPr>
              <w:pStyle w:val="Pavadinimas"/>
              <w:ind w:firstLine="9923"/>
              <w:jc w:val="left"/>
              <w:rPr>
                <w:b w:val="0"/>
                <w:bCs w:val="0"/>
                <w:lang w:val="lt-LT"/>
              </w:rPr>
            </w:pPr>
            <w:r>
              <w:rPr>
                <w:b w:val="0"/>
                <w:bCs w:val="0"/>
                <w:lang w:val="lt-LT"/>
              </w:rPr>
              <w:lastRenderedPageBreak/>
              <w:t>PATVIRTINTA</w:t>
            </w:r>
          </w:p>
        </w:tc>
      </w:tr>
      <w:tr w:rsidR="00693923" w:rsidRPr="0003606D" w14:paraId="440E51D6" w14:textId="77777777" w:rsidTr="00E22B51">
        <w:tc>
          <w:tcPr>
            <w:tcW w:w="14786" w:type="dxa"/>
            <w:shd w:val="clear" w:color="auto" w:fill="auto"/>
          </w:tcPr>
          <w:p w14:paraId="52DEAFE2" w14:textId="77777777" w:rsidR="00693923" w:rsidRPr="0003606D" w:rsidRDefault="00693923" w:rsidP="00E22B51">
            <w:pPr>
              <w:pStyle w:val="Pavadinimas"/>
              <w:ind w:firstLine="9923"/>
              <w:jc w:val="left"/>
              <w:rPr>
                <w:b w:val="0"/>
                <w:bCs w:val="0"/>
                <w:lang w:val="lt-LT"/>
              </w:rPr>
            </w:pPr>
            <w:r w:rsidRPr="0003606D">
              <w:rPr>
                <w:b w:val="0"/>
                <w:bCs w:val="0"/>
                <w:lang w:val="lt-LT"/>
              </w:rPr>
              <w:t>Jurbarko rajono savivaldybės tarybos</w:t>
            </w:r>
          </w:p>
        </w:tc>
      </w:tr>
      <w:tr w:rsidR="00693923" w:rsidRPr="0003606D" w14:paraId="127E5F0A" w14:textId="77777777" w:rsidTr="00E22B51">
        <w:tc>
          <w:tcPr>
            <w:tcW w:w="14786" w:type="dxa"/>
            <w:shd w:val="clear" w:color="auto" w:fill="auto"/>
          </w:tcPr>
          <w:p w14:paraId="74664552" w14:textId="77777777" w:rsidR="00693923" w:rsidRPr="0003606D" w:rsidRDefault="00693923" w:rsidP="00E22B51">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1510CD0A" w14:textId="77777777" w:rsidR="00693923" w:rsidRDefault="00693923" w:rsidP="00693923">
      <w:pPr>
        <w:overflowPunct w:val="0"/>
        <w:jc w:val="both"/>
        <w:textAlignment w:val="baseline"/>
        <w:rPr>
          <w:b/>
          <w:szCs w:val="24"/>
        </w:rPr>
      </w:pPr>
    </w:p>
    <w:p w14:paraId="4096BA45" w14:textId="77777777" w:rsidR="00693923" w:rsidRPr="002E668E" w:rsidRDefault="00693923" w:rsidP="00693923">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693923" w14:paraId="28128832" w14:textId="77777777" w:rsidTr="00E22B51">
        <w:trPr>
          <w:jc w:val="center"/>
        </w:trPr>
        <w:tc>
          <w:tcPr>
            <w:tcW w:w="8505" w:type="dxa"/>
            <w:gridSpan w:val="3"/>
            <w:tcBorders>
              <w:bottom w:val="single" w:sz="4" w:space="0" w:color="auto"/>
            </w:tcBorders>
            <w:shd w:val="clear" w:color="auto" w:fill="auto"/>
          </w:tcPr>
          <w:p w14:paraId="7174C766" w14:textId="77777777" w:rsidR="00693923" w:rsidRPr="003068AD" w:rsidRDefault="00693923" w:rsidP="00E22B51">
            <w:pPr>
              <w:tabs>
                <w:tab w:val="left" w:pos="14656"/>
              </w:tabs>
              <w:overflowPunct w:val="0"/>
              <w:jc w:val="center"/>
              <w:textAlignment w:val="baseline"/>
              <w:rPr>
                <w:b/>
                <w:szCs w:val="24"/>
              </w:rPr>
            </w:pPr>
            <w:bookmarkStart w:id="5" w:name="_Hlk162512937"/>
            <w:r w:rsidRPr="003068AD">
              <w:rPr>
                <w:b/>
                <w:szCs w:val="24"/>
              </w:rPr>
              <w:t>JURBARKO KULTŪROS CENTRAS</w:t>
            </w:r>
          </w:p>
        </w:tc>
      </w:tr>
      <w:tr w:rsidR="00693923" w14:paraId="10DAD60B" w14:textId="77777777" w:rsidTr="00E22B51">
        <w:trPr>
          <w:jc w:val="center"/>
        </w:trPr>
        <w:tc>
          <w:tcPr>
            <w:tcW w:w="8505" w:type="dxa"/>
            <w:gridSpan w:val="3"/>
            <w:tcBorders>
              <w:top w:val="single" w:sz="4" w:space="0" w:color="auto"/>
            </w:tcBorders>
            <w:shd w:val="clear" w:color="auto" w:fill="auto"/>
          </w:tcPr>
          <w:p w14:paraId="69FFAE9E" w14:textId="77777777" w:rsidR="00693923" w:rsidRPr="00693293" w:rsidRDefault="00693923" w:rsidP="00E22B51">
            <w:pPr>
              <w:tabs>
                <w:tab w:val="left" w:pos="14656"/>
              </w:tabs>
              <w:overflowPunct w:val="0"/>
              <w:jc w:val="center"/>
              <w:textAlignment w:val="baseline"/>
              <w:rPr>
                <w:sz w:val="20"/>
              </w:rPr>
            </w:pPr>
            <w:r w:rsidRPr="00693293">
              <w:rPr>
                <w:sz w:val="20"/>
              </w:rPr>
              <w:t>(kultūros įstaigos pavadinimas)</w:t>
            </w:r>
          </w:p>
        </w:tc>
      </w:tr>
      <w:tr w:rsidR="00693923" w14:paraId="05D71495" w14:textId="77777777" w:rsidTr="00E22B51">
        <w:trPr>
          <w:jc w:val="center"/>
        </w:trPr>
        <w:tc>
          <w:tcPr>
            <w:tcW w:w="8505" w:type="dxa"/>
            <w:gridSpan w:val="3"/>
            <w:tcBorders>
              <w:bottom w:val="single" w:sz="4" w:space="0" w:color="auto"/>
            </w:tcBorders>
            <w:shd w:val="clear" w:color="auto" w:fill="auto"/>
          </w:tcPr>
          <w:p w14:paraId="36521407" w14:textId="77777777" w:rsidR="00693923" w:rsidRPr="00693293" w:rsidRDefault="00693923" w:rsidP="00E22B51">
            <w:pPr>
              <w:jc w:val="center"/>
              <w:rPr>
                <w:szCs w:val="24"/>
              </w:rPr>
            </w:pPr>
            <w:r w:rsidRPr="00693293">
              <w:rPr>
                <w:b/>
                <w:szCs w:val="24"/>
              </w:rPr>
              <w:t xml:space="preserve"> </w:t>
            </w:r>
            <w:r>
              <w:rPr>
                <w:b/>
                <w:szCs w:val="24"/>
              </w:rPr>
              <w:t>2023 M.</w:t>
            </w:r>
            <w:r w:rsidRPr="00693293">
              <w:rPr>
                <w:b/>
                <w:szCs w:val="24"/>
              </w:rPr>
              <w:t xml:space="preserve"> </w:t>
            </w:r>
            <w:r>
              <w:rPr>
                <w:b/>
                <w:szCs w:val="24"/>
              </w:rPr>
              <w:t>VEIKLOS ATASKAITA</w:t>
            </w:r>
          </w:p>
        </w:tc>
      </w:tr>
      <w:tr w:rsidR="00693923" w14:paraId="1B768668" w14:textId="77777777" w:rsidTr="00E22B51">
        <w:trPr>
          <w:jc w:val="center"/>
        </w:trPr>
        <w:tc>
          <w:tcPr>
            <w:tcW w:w="2835" w:type="dxa"/>
            <w:shd w:val="clear" w:color="auto" w:fill="auto"/>
          </w:tcPr>
          <w:p w14:paraId="273D48E9" w14:textId="77777777" w:rsidR="00693923" w:rsidRPr="00693293" w:rsidRDefault="00693923" w:rsidP="00E22B51">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7522CFA2" w14:textId="77777777" w:rsidR="00693923" w:rsidRPr="00693293" w:rsidRDefault="00693923" w:rsidP="00E22B51">
            <w:pPr>
              <w:tabs>
                <w:tab w:val="left" w:pos="14656"/>
              </w:tabs>
              <w:overflowPunct w:val="0"/>
              <w:jc w:val="center"/>
              <w:textAlignment w:val="baseline"/>
              <w:rPr>
                <w:szCs w:val="24"/>
              </w:rPr>
            </w:pPr>
            <w:r w:rsidRPr="00693293">
              <w:rPr>
                <w:szCs w:val="24"/>
              </w:rPr>
              <w:t>2024-</w:t>
            </w:r>
            <w:r>
              <w:rPr>
                <w:szCs w:val="24"/>
              </w:rPr>
              <w:t xml:space="preserve">04-10 </w:t>
            </w:r>
            <w:r w:rsidRPr="00693293">
              <w:rPr>
                <w:szCs w:val="24"/>
              </w:rPr>
              <w:t>Nr.</w:t>
            </w:r>
            <w:r>
              <w:rPr>
                <w:szCs w:val="24"/>
              </w:rPr>
              <w:t xml:space="preserve"> VDN-204</w:t>
            </w:r>
          </w:p>
        </w:tc>
        <w:tc>
          <w:tcPr>
            <w:tcW w:w="2835" w:type="dxa"/>
            <w:shd w:val="clear" w:color="auto" w:fill="auto"/>
          </w:tcPr>
          <w:p w14:paraId="53847482" w14:textId="77777777" w:rsidR="00693923" w:rsidRPr="00693293" w:rsidRDefault="00693923" w:rsidP="00E22B51">
            <w:pPr>
              <w:tabs>
                <w:tab w:val="left" w:pos="14656"/>
              </w:tabs>
              <w:overflowPunct w:val="0"/>
              <w:textAlignment w:val="baseline"/>
              <w:rPr>
                <w:szCs w:val="24"/>
              </w:rPr>
            </w:pPr>
          </w:p>
        </w:tc>
      </w:tr>
      <w:tr w:rsidR="00693923" w14:paraId="1538BC43" w14:textId="77777777" w:rsidTr="00E22B51">
        <w:trPr>
          <w:jc w:val="center"/>
        </w:trPr>
        <w:tc>
          <w:tcPr>
            <w:tcW w:w="2835" w:type="dxa"/>
            <w:shd w:val="clear" w:color="auto" w:fill="auto"/>
          </w:tcPr>
          <w:p w14:paraId="2D0EFBD4" w14:textId="77777777" w:rsidR="00693923" w:rsidRPr="00693293" w:rsidRDefault="00693923" w:rsidP="00E22B51">
            <w:pPr>
              <w:overflowPunct w:val="0"/>
              <w:jc w:val="center"/>
              <w:textAlignment w:val="baseline"/>
              <w:rPr>
                <w:szCs w:val="24"/>
              </w:rPr>
            </w:pPr>
          </w:p>
        </w:tc>
        <w:tc>
          <w:tcPr>
            <w:tcW w:w="2835" w:type="dxa"/>
            <w:shd w:val="clear" w:color="auto" w:fill="auto"/>
          </w:tcPr>
          <w:p w14:paraId="32DFC8C3" w14:textId="77777777" w:rsidR="00693923" w:rsidRPr="00693293" w:rsidRDefault="00693923" w:rsidP="00E22B51">
            <w:pPr>
              <w:tabs>
                <w:tab w:val="left" w:pos="14656"/>
              </w:tabs>
              <w:overflowPunct w:val="0"/>
              <w:jc w:val="center"/>
              <w:textAlignment w:val="baseline"/>
              <w:rPr>
                <w:szCs w:val="24"/>
              </w:rPr>
            </w:pPr>
            <w:r w:rsidRPr="00693293">
              <w:rPr>
                <w:sz w:val="20"/>
              </w:rPr>
              <w:t>(data, Nr.)</w:t>
            </w:r>
          </w:p>
        </w:tc>
        <w:tc>
          <w:tcPr>
            <w:tcW w:w="2835" w:type="dxa"/>
            <w:shd w:val="clear" w:color="auto" w:fill="auto"/>
          </w:tcPr>
          <w:p w14:paraId="4E25A506" w14:textId="77777777" w:rsidR="00693923" w:rsidRPr="00693293" w:rsidRDefault="00693923" w:rsidP="00E22B51">
            <w:pPr>
              <w:tabs>
                <w:tab w:val="left" w:pos="14656"/>
              </w:tabs>
              <w:overflowPunct w:val="0"/>
              <w:jc w:val="center"/>
              <w:textAlignment w:val="baseline"/>
              <w:rPr>
                <w:szCs w:val="24"/>
              </w:rPr>
            </w:pPr>
          </w:p>
        </w:tc>
      </w:tr>
      <w:tr w:rsidR="00693923" w14:paraId="40340821" w14:textId="77777777" w:rsidTr="00E22B51">
        <w:trPr>
          <w:jc w:val="center"/>
        </w:trPr>
        <w:tc>
          <w:tcPr>
            <w:tcW w:w="2835" w:type="dxa"/>
            <w:shd w:val="clear" w:color="auto" w:fill="auto"/>
          </w:tcPr>
          <w:p w14:paraId="3C9B0B17" w14:textId="77777777" w:rsidR="00693923" w:rsidRPr="00693293" w:rsidRDefault="00693923" w:rsidP="00E22B51">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23054667" w14:textId="77777777" w:rsidR="00693923" w:rsidRPr="00693293" w:rsidRDefault="00693923" w:rsidP="00E22B51">
            <w:pPr>
              <w:tabs>
                <w:tab w:val="left" w:pos="14656"/>
              </w:tabs>
              <w:overflowPunct w:val="0"/>
              <w:jc w:val="center"/>
              <w:textAlignment w:val="baseline"/>
              <w:rPr>
                <w:szCs w:val="24"/>
              </w:rPr>
            </w:pPr>
            <w:r>
              <w:rPr>
                <w:szCs w:val="24"/>
              </w:rPr>
              <w:t>Jurbarkas</w:t>
            </w:r>
          </w:p>
        </w:tc>
        <w:tc>
          <w:tcPr>
            <w:tcW w:w="2835" w:type="dxa"/>
            <w:shd w:val="clear" w:color="auto" w:fill="auto"/>
          </w:tcPr>
          <w:p w14:paraId="1C6A971E" w14:textId="77777777" w:rsidR="00693923" w:rsidRPr="00693293" w:rsidRDefault="00693923" w:rsidP="00E22B51">
            <w:pPr>
              <w:tabs>
                <w:tab w:val="left" w:pos="14656"/>
              </w:tabs>
              <w:overflowPunct w:val="0"/>
              <w:jc w:val="center"/>
              <w:textAlignment w:val="baseline"/>
              <w:rPr>
                <w:szCs w:val="24"/>
              </w:rPr>
            </w:pPr>
          </w:p>
        </w:tc>
      </w:tr>
      <w:tr w:rsidR="00693923" w14:paraId="5FF1F8E7" w14:textId="77777777" w:rsidTr="00E22B51">
        <w:trPr>
          <w:jc w:val="center"/>
        </w:trPr>
        <w:tc>
          <w:tcPr>
            <w:tcW w:w="8505" w:type="dxa"/>
            <w:gridSpan w:val="3"/>
            <w:shd w:val="clear" w:color="auto" w:fill="auto"/>
          </w:tcPr>
          <w:p w14:paraId="2728B69A" w14:textId="77777777" w:rsidR="00693923" w:rsidRPr="00693293" w:rsidRDefault="00693923" w:rsidP="00E22B51">
            <w:pPr>
              <w:tabs>
                <w:tab w:val="left" w:pos="14656"/>
              </w:tabs>
              <w:overflowPunct w:val="0"/>
              <w:jc w:val="center"/>
              <w:textAlignment w:val="baseline"/>
              <w:rPr>
                <w:sz w:val="20"/>
              </w:rPr>
            </w:pPr>
            <w:r w:rsidRPr="00693293">
              <w:rPr>
                <w:sz w:val="20"/>
              </w:rPr>
              <w:t>(sudarymo vieta)</w:t>
            </w:r>
          </w:p>
        </w:tc>
      </w:tr>
    </w:tbl>
    <w:bookmarkEnd w:id="5"/>
    <w:p w14:paraId="60E69048" w14:textId="77777777" w:rsidR="00693923" w:rsidRPr="00E473D4" w:rsidRDefault="00693923" w:rsidP="00693923">
      <w:pPr>
        <w:jc w:val="both"/>
        <w:rPr>
          <w:b/>
          <w:szCs w:val="24"/>
        </w:rPr>
      </w:pPr>
      <w:r w:rsidRPr="00E473D4">
        <w:rPr>
          <w:b/>
          <w:szCs w:val="24"/>
        </w:rPr>
        <w:t xml:space="preserve">VADOVO </w:t>
      </w:r>
      <w:r>
        <w:rPr>
          <w:b/>
          <w:szCs w:val="24"/>
        </w:rPr>
        <w:t xml:space="preserve">PRANEŠIMAS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787A9F" w:rsidRPr="00787A9F" w14:paraId="1C7FF346" w14:textId="77777777" w:rsidTr="00E22B51">
        <w:trPr>
          <w:trHeight w:val="679"/>
        </w:trPr>
        <w:tc>
          <w:tcPr>
            <w:tcW w:w="14742" w:type="dxa"/>
          </w:tcPr>
          <w:p w14:paraId="0839F63F" w14:textId="77777777" w:rsidR="00693923" w:rsidRPr="00787A9F" w:rsidRDefault="00693923" w:rsidP="00E22B51">
            <w:pPr>
              <w:ind w:firstLine="299"/>
              <w:jc w:val="both"/>
            </w:pPr>
            <w:bookmarkStart w:id="6" w:name="_Hlk163204892"/>
            <w:r w:rsidRPr="00787A9F">
              <w:t>Jurbarko kultūros centras (toliau – Kultūros centras), vykdydamas jam priskirtas funkcijas ir keliamus tikslus, tenkina visuomenės kultūrinius poreikius, puoselėja etninę kultūrą, mėgėjų meną, kuria menines programas, plėtoja edukacinę, neformaliojo vaikų švietimo, pramoginę veiklą, rūpinasi tautinių tradicijų išsaugojimu, profesionalaus meno sklaida. Kultūros centre aktyviai veikia 26 mėgėjų meno kolektyvai, kuriuose yra daugiau kaip 420 dalyvių. 2023 metais suburtas naujas mėgėjų meno kolektyvas – jaunučių liaudiškų šokių kolektyvas „</w:t>
            </w:r>
            <w:proofErr w:type="spellStart"/>
            <w:r w:rsidRPr="00787A9F">
              <w:t>Sūkurėlis</w:t>
            </w:r>
            <w:proofErr w:type="spellEnd"/>
            <w:r w:rsidRPr="00787A9F">
              <w:t>“.</w:t>
            </w:r>
          </w:p>
          <w:p w14:paraId="32A88B6E" w14:textId="77777777" w:rsidR="00693923" w:rsidRPr="00787A9F" w:rsidRDefault="00693923" w:rsidP="00E22B51">
            <w:pPr>
              <w:tabs>
                <w:tab w:val="left" w:pos="567"/>
              </w:tabs>
              <w:ind w:firstLine="299"/>
              <w:jc w:val="both"/>
            </w:pPr>
            <w:r w:rsidRPr="00787A9F">
              <w:t>Kultūros centras 2023 metais, kaip ir kasmet, organizavo daugybę kultūrinių renginių. Kvie</w:t>
            </w:r>
            <w:r w:rsidR="00F52D8E" w:rsidRPr="00787A9F">
              <w:t>s</w:t>
            </w:r>
            <w:r w:rsidRPr="00787A9F">
              <w:t>t</w:t>
            </w:r>
            <w:r w:rsidR="00F52D8E" w:rsidRPr="00787A9F">
              <w:t>a</w:t>
            </w:r>
            <w:r w:rsidRPr="00787A9F">
              <w:t xml:space="preserve"> į koncertus, minėjimus, pristat</w:t>
            </w:r>
            <w:r w:rsidR="00F52D8E" w:rsidRPr="00787A9F">
              <w:t>yti</w:t>
            </w:r>
            <w:r w:rsidRPr="00787A9F">
              <w:t xml:space="preserve"> spektakli</w:t>
            </w:r>
            <w:r w:rsidR="00F52D8E" w:rsidRPr="00787A9F">
              <w:t>ai</w:t>
            </w:r>
            <w:r w:rsidRPr="00787A9F">
              <w:t>, kartu džiaug</w:t>
            </w:r>
            <w:r w:rsidR="00F52D8E" w:rsidRPr="00787A9F">
              <w:t>tasi</w:t>
            </w:r>
            <w:r w:rsidRPr="00787A9F">
              <w:t xml:space="preserve"> naujais projektais ir tarptautiniais festivaliais. O labiausiai šie metai įsirėžė atmintin dėl ypač ilgai laukto įvykio – baigtų Kultūros centro renovacijos darbų. Jurbarko rajono savivaldybės paskelbtiems Juozapo Gudavičiaus ir Antano Šabaniausko metams paminėti Kultūros centras organizavo 12 renginių, kurių metu žiūrovai susipažino su šių asmenybių kūryba, klausėsi nuostabių įvairių koncertų ir dalyvavo kituose įdomiuose renginiuose. Formuojant kultūrinio laisvalaikio praleidimo sampratą jaunimui ir suaugusiems, 2023 metais buvo kuriamos įvairios meninės programos, renginiai, tęsiamos tradicinėmis tapusios šventės, festivaliai. 2023 metais netrūko ir naujų renginių, kurie svariai papildė </w:t>
            </w:r>
            <w:r w:rsidR="00F52D8E" w:rsidRPr="00787A9F">
              <w:t>savivaldybės</w:t>
            </w:r>
            <w:r w:rsidRPr="00787A9F">
              <w:t xml:space="preserve"> kultūrinį žemėlapį: tarptautinis Panemunės pilies senosios muzikos festivalis; tarptautinis chorinės muzikos festivalis; chorinio dainavimo seminaras-praktikumas, kurį vedė prof. dr. Kastytis </w:t>
            </w:r>
            <w:proofErr w:type="spellStart"/>
            <w:r w:rsidRPr="00787A9F">
              <w:t>Barisas</w:t>
            </w:r>
            <w:proofErr w:type="spellEnd"/>
            <w:r w:rsidRPr="00787A9F">
              <w:t>.</w:t>
            </w:r>
          </w:p>
          <w:p w14:paraId="06F9CBD0" w14:textId="77777777" w:rsidR="00693923" w:rsidRPr="00787A9F" w:rsidRDefault="00693923" w:rsidP="00E22B51">
            <w:pPr>
              <w:tabs>
                <w:tab w:val="left" w:pos="567"/>
              </w:tabs>
              <w:ind w:firstLine="299"/>
              <w:jc w:val="both"/>
            </w:pPr>
            <w:r w:rsidRPr="00787A9F">
              <w:t>2023 m. gražiais renginiais paminėtos mėgėjų meno kolektyvų veiklos sukaktys: vokalinės muzikos šventė „Daina gydo sielą“, skirta moterų vokalinio ansamblio „Verdenė“ veiklos 40-mečiui; respublikinis mėgėjų teatrų festivalis „Lauro vainikas“, skirtas Skirsnemunės skyriaus teatro „Pakeleivis“ 10 metų veiklos jubiliejui. Gegužės 13 d. buvęs liaudiškų šokių studijos „Nemunėlis“ šokėjas, Lietuvos muzikos ir teatro akademijos Klaipėdos fakulteto studentas Matas Stirbys, atlikęs praktiką Kultūros centre, surengė savo baigiamojo darbo pristatymo koncertą „Visos mano saulės“. Kultūros centro teatro kolektyvai 2023 metais žiūrovams pristatė 4 spektaklių premjeras bei tradicija tapusį Kultūros centro darbuotojų bendrą darbą – kalėdinį spektaklį vaikams. 2023 metais vykusius renginius galima prisiminti vaizdo metraštyje https://jurbarko-kc.lt/lt/apie-mus/veiklos-metrastis.</w:t>
            </w:r>
          </w:p>
          <w:p w14:paraId="380C9DAA" w14:textId="77777777" w:rsidR="00693923" w:rsidRPr="00787A9F" w:rsidRDefault="00693923" w:rsidP="00E22B51">
            <w:pPr>
              <w:tabs>
                <w:tab w:val="left" w:pos="567"/>
              </w:tabs>
              <w:ind w:firstLine="299"/>
              <w:jc w:val="both"/>
            </w:pPr>
            <w:r w:rsidRPr="00787A9F">
              <w:t>Kultūros centro mėgėjų meno kolektyvai, dalyvaudami įvairiuose konkursuose, pelnė ne vieną reikšmingą apdovanojimą</w:t>
            </w:r>
            <w:r w:rsidR="009F2CC0" w:rsidRPr="00787A9F">
              <w:t>.</w:t>
            </w:r>
            <w:r w:rsidRPr="00787A9F">
              <w:t xml:space="preserve"> Lietuvos nepriklausomybės atkūrimo dienai skirto renginio metu Jurbarko rajono savivaldybės apdovanojimas „Krištolinė lelija“ už išskirtinius pasiekimus  kultūros ir meno srityje, aktyvią veiklą puoselėjant chorinio dainavimo meną Jurbarko krašte įteiktas Kultūros centro mėgėjų meno kolektyvo vadovei Danutei Lapienei.</w:t>
            </w:r>
          </w:p>
          <w:p w14:paraId="570957F3" w14:textId="77777777" w:rsidR="00693923" w:rsidRPr="00787A9F" w:rsidRDefault="00693923" w:rsidP="00E22B51">
            <w:pPr>
              <w:pStyle w:val="Betarp"/>
              <w:ind w:firstLine="299"/>
              <w:jc w:val="both"/>
              <w:rPr>
                <w:rFonts w:eastAsia="Calibri"/>
                <w:szCs w:val="24"/>
              </w:rPr>
            </w:pPr>
            <w:r w:rsidRPr="00787A9F">
              <w:rPr>
                <w:rFonts w:eastAsia="Calibri"/>
                <w:szCs w:val="24"/>
              </w:rPr>
              <w:lastRenderedPageBreak/>
              <w:t xml:space="preserve">Vadovo numatomos tobulinti veiklos ir kompetencijos 2024 metais: </w:t>
            </w:r>
            <w:r w:rsidRPr="00787A9F">
              <w:rPr>
                <w:rFonts w:eastAsia="Calibri"/>
                <w:szCs w:val="22"/>
              </w:rPr>
              <w:t>numatoma gilinti žinias mokymuose ir (ar) seminaruose, susijusiuose su žmogiškųjų išteklių valdymu, pokyčių valdymu organizacijoje, teisės aktų pritaikymo darbe ir kt.</w:t>
            </w:r>
          </w:p>
        </w:tc>
      </w:tr>
      <w:bookmarkEnd w:id="6"/>
    </w:tbl>
    <w:p w14:paraId="73A490C7" w14:textId="77777777" w:rsidR="00693923" w:rsidRPr="00787A9F" w:rsidRDefault="00693923" w:rsidP="00693923">
      <w:pPr>
        <w:spacing w:before="120"/>
        <w:jc w:val="both"/>
        <w:rPr>
          <w:rFonts w:eastAsia="Calibri"/>
          <w:b/>
          <w:szCs w:val="24"/>
        </w:rPr>
      </w:pPr>
    </w:p>
    <w:p w14:paraId="0B532605" w14:textId="77777777" w:rsidR="00693923" w:rsidRPr="00787A9F" w:rsidRDefault="00693923" w:rsidP="00693923">
      <w:pPr>
        <w:spacing w:before="120"/>
        <w:jc w:val="both"/>
        <w:rPr>
          <w:rFonts w:eastAsia="Calibri"/>
          <w:b/>
          <w:szCs w:val="24"/>
        </w:rPr>
      </w:pPr>
      <w:r w:rsidRPr="00787A9F">
        <w:rPr>
          <w:rFonts w:eastAsia="Calibri"/>
          <w:b/>
          <w:szCs w:val="24"/>
        </w:rPr>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787A9F" w:rsidRPr="00787A9F" w14:paraId="0794BC22" w14:textId="77777777" w:rsidTr="00E22B51">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FE64DE2" w14:textId="77777777" w:rsidR="00693923" w:rsidRPr="00787A9F" w:rsidRDefault="00693923" w:rsidP="00E22B51">
            <w:pPr>
              <w:jc w:val="both"/>
              <w:rPr>
                <w:rFonts w:eastAsia="Calibri"/>
                <w:szCs w:val="24"/>
              </w:rPr>
            </w:pPr>
            <w:r w:rsidRPr="00787A9F">
              <w:rPr>
                <w:rFonts w:eastAsia="Calibri"/>
                <w:bCs/>
                <w:szCs w:val="24"/>
              </w:rPr>
              <w:t xml:space="preserve">Įstaigos veiklos planavimo reglamentavimas </w:t>
            </w:r>
            <w:r w:rsidR="00210212" w:rsidRPr="00C35942">
              <w:rPr>
                <w:rFonts w:eastAsia="Calibri"/>
                <w:bCs/>
                <w:szCs w:val="24"/>
              </w:rPr>
              <w:t>(veiklos planas</w:t>
            </w:r>
            <w:r w:rsidR="000B314E">
              <w:rPr>
                <w:rFonts w:eastAsia="Calibri"/>
                <w:bCs/>
                <w:szCs w:val="24"/>
              </w:rPr>
              <w:t xml:space="preserve"> ir</w:t>
            </w:r>
            <w:r w:rsidR="00210212" w:rsidRPr="00C35942">
              <w:rPr>
                <w:rFonts w:eastAsia="Calibri"/>
                <w:bCs/>
                <w:szCs w:val="24"/>
              </w:rPr>
              <w:t xml:space="preserve">   kitos programos</w:t>
            </w:r>
            <w:r w:rsidR="000B314E">
              <w:rPr>
                <w:rFonts w:eastAsia="Calibri"/>
                <w:bCs/>
                <w:szCs w:val="24"/>
              </w:rPr>
              <w:t xml:space="preserve"> </w:t>
            </w:r>
            <w:r w:rsidR="00210212" w:rsidRPr="00C35942">
              <w:rPr>
                <w:rFonts w:eastAsia="Calibri"/>
                <w:bCs/>
                <w:szCs w:val="24"/>
              </w:rPr>
              <w:t>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1469632" w14:textId="77777777" w:rsidR="00693923" w:rsidRPr="00787A9F" w:rsidRDefault="00693923" w:rsidP="00E22B51">
            <w:pPr>
              <w:ind w:firstLine="284"/>
              <w:jc w:val="both"/>
              <w:rPr>
                <w:rFonts w:eastAsia="Calibri"/>
              </w:rPr>
            </w:pPr>
            <w:r w:rsidRPr="00787A9F">
              <w:rPr>
                <w:rFonts w:eastAsia="Calibri"/>
                <w:bCs/>
                <w:iCs/>
                <w:szCs w:val="22"/>
              </w:rPr>
              <w:t>Kultūros centro metų veiklos planavimas vykdomas vadovaujantis K</w:t>
            </w:r>
            <w:r w:rsidRPr="00787A9F">
              <w:rPr>
                <w:rFonts w:eastAsia="Calibri"/>
                <w:szCs w:val="22"/>
              </w:rPr>
              <w:t xml:space="preserve">ultūros centro veiklos plano rengimo, kultūrinio darbo organizavimo ir darbuotojų veiklos ataskaitų teikimo tvarkos aprašu, patvirtintu Kultūros centro direktoriaus 2018 m. rugsėjo 7 d. įsakymu Nr. V-67. Kultūros centro 2023 metų veiklos planas patvirtintas Kultūros centro direktoriaus 2023 m. sausio 6 d. įsakymu Nr. V-4. </w:t>
            </w:r>
            <w:r w:rsidRPr="00787A9F">
              <w:rPr>
                <w:rStyle w:val="Hipersaitas"/>
                <w:rFonts w:eastAsia="Calibri"/>
                <w:szCs w:val="22"/>
              </w:rPr>
              <w:t>Kultūros centro 2022–2023 metų veiklos programa patvirtinta K</w:t>
            </w:r>
            <w:r w:rsidRPr="00787A9F">
              <w:rPr>
                <w:rFonts w:eastAsia="Calibri"/>
                <w:szCs w:val="22"/>
              </w:rPr>
              <w:t xml:space="preserve">ultūros centro direktoriaus 2022 m. sausio 4 d. įsakymu Nr. V-1. </w:t>
            </w:r>
            <w:r w:rsidRPr="00787A9F">
              <w:rPr>
                <w:rStyle w:val="Hipersaitas"/>
                <w:rFonts w:eastAsia="Calibri"/>
              </w:rPr>
              <w:t>K</w:t>
            </w:r>
            <w:r w:rsidRPr="00787A9F">
              <w:rPr>
                <w:rStyle w:val="Hipersaitas"/>
                <w:rFonts w:eastAsia="Calibri"/>
                <w:szCs w:val="22"/>
              </w:rPr>
              <w:t xml:space="preserve">ultūros centro 2021–2023 metų etninės kultūros programa patvirtinta Jurbarko </w:t>
            </w:r>
            <w:r w:rsidRPr="00787A9F">
              <w:rPr>
                <w:rFonts w:eastAsia="Calibri"/>
                <w:szCs w:val="22"/>
              </w:rPr>
              <w:t>kultūros centro direktoriaus 2020 m. g</w:t>
            </w:r>
            <w:r w:rsidRPr="00787A9F">
              <w:rPr>
                <w:rFonts w:eastAsia="Calibri"/>
              </w:rPr>
              <w:t>ruodžio 8</w:t>
            </w:r>
            <w:r w:rsidRPr="00787A9F">
              <w:rPr>
                <w:rFonts w:eastAsia="Calibri"/>
                <w:szCs w:val="22"/>
              </w:rPr>
              <w:t xml:space="preserve"> d. įsakymu Nr. V-5</w:t>
            </w:r>
            <w:r w:rsidRPr="00787A9F">
              <w:rPr>
                <w:rFonts w:eastAsia="Calibri"/>
              </w:rPr>
              <w:t>7</w:t>
            </w:r>
            <w:r w:rsidRPr="00787A9F">
              <w:rPr>
                <w:rFonts w:eastAsia="Calibri"/>
                <w:szCs w:val="22"/>
              </w:rPr>
              <w:t xml:space="preserve">. </w:t>
            </w:r>
            <w:r w:rsidRPr="00787A9F">
              <w:rPr>
                <w:rFonts w:eastAsia="Calibri"/>
              </w:rPr>
              <w:t xml:space="preserve">Jurbarko kultūros centro 2021–2023 metų kultūros sklaidos užsienyje, Lietuvoje ir Jurbarko rajone programa patvirtinta </w:t>
            </w:r>
            <w:r w:rsidRPr="00787A9F">
              <w:rPr>
                <w:rFonts w:eastAsia="Calibri"/>
                <w:szCs w:val="22"/>
              </w:rPr>
              <w:t>Jurbarko kultūros centro direktoriaus 2020 m. g</w:t>
            </w:r>
            <w:r w:rsidRPr="00787A9F">
              <w:rPr>
                <w:rFonts w:eastAsia="Calibri"/>
              </w:rPr>
              <w:t>ruodžio 8</w:t>
            </w:r>
            <w:r w:rsidRPr="00787A9F">
              <w:rPr>
                <w:rFonts w:eastAsia="Calibri"/>
                <w:szCs w:val="22"/>
              </w:rPr>
              <w:t xml:space="preserve"> d. įsakymu Nr. V-56. </w:t>
            </w:r>
          </w:p>
          <w:p w14:paraId="5BFCAD64" w14:textId="77777777" w:rsidR="00693923" w:rsidRPr="00787A9F" w:rsidRDefault="00693923" w:rsidP="00E22B51">
            <w:pPr>
              <w:ind w:firstLine="284"/>
              <w:jc w:val="both"/>
              <w:rPr>
                <w:rFonts w:eastAsia="Calibri"/>
                <w:szCs w:val="24"/>
              </w:rPr>
            </w:pPr>
            <w:r w:rsidRPr="00787A9F">
              <w:rPr>
                <w:rStyle w:val="Hipersaitas"/>
                <w:rFonts w:eastAsia="Calibri"/>
                <w:szCs w:val="22"/>
              </w:rPr>
              <w:t xml:space="preserve">Programų projektai ir planai aptarti su Kultūros centro taryba ir pristatyti Kultūros centro bendruomenei. Programos paskelbtos Kultūros centro svetainėje </w:t>
            </w:r>
            <w:hyperlink r:id="rId9" w:history="1">
              <w:r w:rsidRPr="00787A9F">
                <w:rPr>
                  <w:rStyle w:val="Hipersaitas"/>
                  <w:rFonts w:eastAsia="Calibri"/>
                  <w:szCs w:val="22"/>
                </w:rPr>
                <w:t>https://www.jurbarko-kc.lt/lt/teisine-informacija/veikla-reglamentuojantys-dokumentai</w:t>
              </w:r>
            </w:hyperlink>
          </w:p>
        </w:tc>
      </w:tr>
      <w:tr w:rsidR="00787A9F" w:rsidRPr="00787A9F" w14:paraId="48E0074E" w14:textId="77777777" w:rsidTr="00E22B51">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0021FEB" w14:textId="77777777" w:rsidR="00693923" w:rsidRPr="00787A9F" w:rsidRDefault="00693923" w:rsidP="00E22B51">
            <w:pPr>
              <w:jc w:val="both"/>
              <w:rPr>
                <w:rFonts w:eastAsia="Calibri"/>
                <w:b/>
                <w:szCs w:val="24"/>
                <w:highlight w:val="yellow"/>
              </w:rPr>
            </w:pPr>
            <w:r w:rsidRPr="00787A9F">
              <w:rPr>
                <w:rFonts w:eastAsia="Calibri"/>
                <w:szCs w:val="24"/>
              </w:rPr>
              <w:t>2023 m. įstaigos pagrindiniai veiklos tikslai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C8F63B9" w14:textId="77777777" w:rsidR="00693923" w:rsidRPr="00787A9F" w:rsidRDefault="00693923" w:rsidP="00E22B51">
            <w:pPr>
              <w:tabs>
                <w:tab w:val="left" w:pos="426"/>
                <w:tab w:val="left" w:pos="1135"/>
                <w:tab w:val="left" w:pos="1276"/>
              </w:tabs>
              <w:ind w:firstLine="284"/>
              <w:jc w:val="both"/>
              <w:rPr>
                <w:rFonts w:eastAsia="Calibri"/>
                <w:szCs w:val="22"/>
              </w:rPr>
            </w:pPr>
            <w:r w:rsidRPr="00787A9F">
              <w:rPr>
                <w:rFonts w:eastAsia="Calibri"/>
                <w:szCs w:val="22"/>
              </w:rPr>
              <w:t>Jurbarko kultūros centro 2022–2023 metų veiklos programos tikslai:</w:t>
            </w:r>
          </w:p>
          <w:p w14:paraId="43F172AB" w14:textId="77777777" w:rsidR="00693923" w:rsidRPr="00787A9F" w:rsidRDefault="00693923" w:rsidP="00693923">
            <w:pPr>
              <w:pStyle w:val="Sraopastraipa"/>
              <w:numPr>
                <w:ilvl w:val="0"/>
                <w:numId w:val="9"/>
              </w:numPr>
              <w:tabs>
                <w:tab w:val="left" w:pos="426"/>
                <w:tab w:val="left" w:pos="1135"/>
                <w:tab w:val="left" w:pos="1276"/>
              </w:tabs>
              <w:ind w:left="-141" w:firstLine="284"/>
              <w:jc w:val="both"/>
              <w:rPr>
                <w:rFonts w:eastAsia="Calibri"/>
                <w:szCs w:val="22"/>
              </w:rPr>
            </w:pPr>
            <w:r w:rsidRPr="00787A9F">
              <w:rPr>
                <w:rFonts w:eastAsia="Calibri"/>
                <w:szCs w:val="22"/>
              </w:rPr>
              <w:t xml:space="preserve"> Užtikrinti meno plėtrą bei meninę saviraišką.</w:t>
            </w:r>
          </w:p>
          <w:p w14:paraId="20C8E862" w14:textId="77777777" w:rsidR="00693923" w:rsidRPr="00787A9F" w:rsidRDefault="00693923" w:rsidP="00693923">
            <w:pPr>
              <w:pStyle w:val="Sraopastraipa"/>
              <w:numPr>
                <w:ilvl w:val="0"/>
                <w:numId w:val="9"/>
              </w:numPr>
              <w:tabs>
                <w:tab w:val="left" w:pos="426"/>
                <w:tab w:val="left" w:pos="1135"/>
                <w:tab w:val="left" w:pos="1276"/>
              </w:tabs>
              <w:ind w:left="-141" w:firstLine="284"/>
              <w:jc w:val="both"/>
              <w:rPr>
                <w:rFonts w:eastAsia="Calibri"/>
                <w:szCs w:val="22"/>
              </w:rPr>
            </w:pPr>
            <w:r w:rsidRPr="00787A9F">
              <w:rPr>
                <w:rFonts w:eastAsia="Calibri"/>
                <w:szCs w:val="22"/>
              </w:rPr>
              <w:t xml:space="preserve"> Puoselėti ir plėtoti etninę kultūrą.</w:t>
            </w:r>
          </w:p>
          <w:p w14:paraId="5687BE68" w14:textId="77777777" w:rsidR="00693923" w:rsidRPr="00787A9F" w:rsidRDefault="00693923" w:rsidP="00693923">
            <w:pPr>
              <w:pStyle w:val="Sraopastraipa"/>
              <w:numPr>
                <w:ilvl w:val="0"/>
                <w:numId w:val="9"/>
              </w:numPr>
              <w:tabs>
                <w:tab w:val="left" w:pos="426"/>
                <w:tab w:val="left" w:pos="1135"/>
                <w:tab w:val="left" w:pos="1276"/>
              </w:tabs>
              <w:ind w:left="-141" w:firstLine="284"/>
              <w:jc w:val="both"/>
              <w:rPr>
                <w:rFonts w:eastAsia="Calibri"/>
                <w:szCs w:val="22"/>
              </w:rPr>
            </w:pPr>
            <w:r w:rsidRPr="00787A9F">
              <w:rPr>
                <w:rFonts w:eastAsia="Calibri"/>
                <w:szCs w:val="22"/>
              </w:rPr>
              <w:t xml:space="preserve"> Siekti darbuotojų profesinės kompetencijos augimo.</w:t>
            </w:r>
          </w:p>
          <w:p w14:paraId="30A08E93" w14:textId="77777777" w:rsidR="00693923" w:rsidRPr="00787A9F" w:rsidRDefault="00693923" w:rsidP="00693923">
            <w:pPr>
              <w:pStyle w:val="Sraopastraipa"/>
              <w:numPr>
                <w:ilvl w:val="0"/>
                <w:numId w:val="9"/>
              </w:numPr>
              <w:tabs>
                <w:tab w:val="left" w:pos="426"/>
                <w:tab w:val="left" w:pos="1135"/>
                <w:tab w:val="left" w:pos="1276"/>
              </w:tabs>
              <w:ind w:left="-141" w:firstLine="284"/>
              <w:jc w:val="both"/>
              <w:rPr>
                <w:rFonts w:eastAsia="Calibri"/>
                <w:szCs w:val="22"/>
              </w:rPr>
            </w:pPr>
            <w:r w:rsidRPr="00787A9F">
              <w:rPr>
                <w:rFonts w:eastAsia="Calibri"/>
                <w:szCs w:val="22"/>
              </w:rPr>
              <w:t xml:space="preserve"> Tobulinti Jurbarko kultūros centro infrastruktūrą.</w:t>
            </w:r>
          </w:p>
          <w:p w14:paraId="1A8A5B5F" w14:textId="77777777" w:rsidR="00693923" w:rsidRPr="00787A9F" w:rsidRDefault="00693923" w:rsidP="00693923">
            <w:pPr>
              <w:pStyle w:val="Sraopastraipa"/>
              <w:numPr>
                <w:ilvl w:val="0"/>
                <w:numId w:val="9"/>
              </w:numPr>
              <w:tabs>
                <w:tab w:val="left" w:pos="426"/>
                <w:tab w:val="left" w:pos="1135"/>
                <w:tab w:val="left" w:pos="1276"/>
              </w:tabs>
              <w:ind w:left="-141" w:firstLine="284"/>
              <w:jc w:val="both"/>
              <w:rPr>
                <w:rFonts w:eastAsia="Calibri"/>
                <w:szCs w:val="22"/>
              </w:rPr>
            </w:pPr>
            <w:r w:rsidRPr="00787A9F">
              <w:rPr>
                <w:rFonts w:eastAsia="Calibri"/>
                <w:szCs w:val="22"/>
              </w:rPr>
              <w:t xml:space="preserve"> Inicijuoti ir organizuoti kultūros ir meno sklaidą.</w:t>
            </w:r>
          </w:p>
        </w:tc>
      </w:tr>
      <w:tr w:rsidR="00787A9F" w:rsidRPr="00787A9F" w14:paraId="069875D5" w14:textId="77777777" w:rsidTr="00E22B51">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585133A" w14:textId="77777777" w:rsidR="00693923" w:rsidRPr="00787A9F" w:rsidRDefault="00693923" w:rsidP="00E22B51">
            <w:pPr>
              <w:jc w:val="both"/>
              <w:rPr>
                <w:rFonts w:eastAsia="Calibri"/>
                <w:b/>
                <w:szCs w:val="24"/>
              </w:rPr>
            </w:pPr>
            <w:r w:rsidRPr="00787A9F">
              <w:rPr>
                <w:rFonts w:eastAsia="Calibri"/>
                <w:szCs w:val="24"/>
              </w:rPr>
              <w:t>2023 metų įstaigos pagrindinių veiklos tikslų įgyvendinimas (kiekybiniai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6D3F7461" w14:textId="77777777" w:rsidR="00693923" w:rsidRPr="00787A9F" w:rsidRDefault="00693923" w:rsidP="00E22B51">
            <w:pPr>
              <w:ind w:firstLine="284"/>
              <w:jc w:val="both"/>
              <w:rPr>
                <w:rFonts w:eastAsia="Calibri"/>
                <w:iCs/>
                <w:szCs w:val="22"/>
              </w:rPr>
            </w:pPr>
            <w:r w:rsidRPr="00787A9F">
              <w:rPr>
                <w:rFonts w:eastAsia="Calibri"/>
                <w:i/>
                <w:szCs w:val="22"/>
              </w:rPr>
              <w:t xml:space="preserve">Tikslo „Užtikrinti meno plėtrą bei meninę saviraišką“ įgyvendinimas: </w:t>
            </w:r>
            <w:r w:rsidRPr="00787A9F">
              <w:rPr>
                <w:rFonts w:eastAsia="Calibri"/>
                <w:iCs/>
                <w:szCs w:val="22"/>
              </w:rPr>
              <w:t>2023 metais Kultūros centre veikė 26 mėgėjų meno kolektyvai, iš jų 11 vaikų ir jaunimo kolektyvų. Bendras dalyvių skaičius – 428, iš jų vaikų ir jaunimo – 185. Kultūros centre ir jam priklausančiuose skyriuose (Girdžiuose, Žindaičiuose ir Skirsnemunėje) suorganizuoti 174 įvairaus žanro renginiai. Siekdami paįvairinti organizuojamų renginių programas, pasirodyti kviesti ir kitų kultūros centrų kolektyvai – renginiuose dalyvavo 25 kitų įstaigų (ne profesionalūs) kolektyvai, atlikėjai, 24 Kultūros centro organizuotų renginių programose dalyvavo profesionalūs kolektyvai, atlikėjai. Kultūros centro mėgėjų meno kolektyvai parengė ir pristatė koncertines programas 137 koncertinių išvykų metu, iš jų 9 tarptautiniuose festivaliuose / konkursuose užsienio šalyse.</w:t>
            </w:r>
          </w:p>
          <w:p w14:paraId="3660A50D" w14:textId="77777777" w:rsidR="00693923" w:rsidRPr="00787A9F" w:rsidRDefault="00693923" w:rsidP="00E22B51">
            <w:pPr>
              <w:ind w:firstLine="284"/>
              <w:jc w:val="both"/>
              <w:rPr>
                <w:rFonts w:eastAsia="Calibri"/>
                <w:szCs w:val="22"/>
              </w:rPr>
            </w:pPr>
            <w:r w:rsidRPr="00787A9F">
              <w:rPr>
                <w:rFonts w:eastAsia="Calibri"/>
                <w:i/>
                <w:szCs w:val="22"/>
              </w:rPr>
              <w:t>Tikslo „Puoselėti ir plėtoti etninę kultūrą“ įgyvendinimas</w:t>
            </w:r>
            <w:r w:rsidRPr="00787A9F">
              <w:rPr>
                <w:rFonts w:eastAsia="Calibri"/>
                <w:szCs w:val="22"/>
              </w:rPr>
              <w:t xml:space="preserve">: etninės kultūros tradicijas ir jų tęstinumą puoselėja 8 mėgėjų meno kolektyvai. 2023 m. organizuoti 4 edukaciniai (etnokultūros) seminarai, surengtos </w:t>
            </w:r>
            <w:r w:rsidRPr="00787A9F">
              <w:rPr>
                <w:rFonts w:eastAsia="Calibri"/>
                <w:szCs w:val="22"/>
              </w:rPr>
              <w:lastRenderedPageBreak/>
              <w:t>4 liaudies meno parodos, 28 kalendorinių švenčių paminėjimai ir vietos tradicijų išsaugojimą užtikrinantys renginiai, 29 valstybinių švenčių, atmintinų datų ir istorinių datų paminėjimai. Kultūros centro mėgėjų meno kolektyvai savo koncertines programas pristatė 37 respublikiniuose etnokultūros renginiuose.</w:t>
            </w:r>
          </w:p>
          <w:p w14:paraId="34A8A848" w14:textId="77777777" w:rsidR="00693923" w:rsidRPr="00787A9F" w:rsidRDefault="00693923" w:rsidP="00E22B51">
            <w:pPr>
              <w:ind w:firstLine="284"/>
              <w:jc w:val="both"/>
              <w:rPr>
                <w:rFonts w:eastAsia="Calibri"/>
                <w:szCs w:val="22"/>
              </w:rPr>
            </w:pPr>
            <w:r w:rsidRPr="00787A9F">
              <w:rPr>
                <w:rFonts w:eastAsia="Calibri"/>
                <w:i/>
                <w:szCs w:val="22"/>
              </w:rPr>
              <w:t>Tikslo „Siekti darbuotojų profesinės kompetencijos augimo“ įgyvendinimas</w:t>
            </w:r>
            <w:r w:rsidRPr="00787A9F">
              <w:rPr>
                <w:rFonts w:eastAsia="Calibri"/>
                <w:szCs w:val="22"/>
              </w:rPr>
              <w:t xml:space="preserve">: Kultūros centro darbuotojai dalyvavo įvairiuose mokymuose / seminaruose, susijusiuose su jų profesine veikla ir bendrųjų kompetencijų ugdymu (111 seminarų). Profesinę kvalifikaciją kėlė 48 Kultūros centro darbuotojai (1156 val.), iš jų 33 kultūros ir meno specialistai. </w:t>
            </w:r>
          </w:p>
          <w:p w14:paraId="454CB3B6" w14:textId="77777777" w:rsidR="00693923" w:rsidRPr="00787A9F" w:rsidRDefault="00693923" w:rsidP="00E22B51">
            <w:pPr>
              <w:ind w:firstLine="284"/>
              <w:jc w:val="both"/>
              <w:rPr>
                <w:rFonts w:eastAsia="Calibri"/>
                <w:szCs w:val="22"/>
              </w:rPr>
            </w:pPr>
            <w:bookmarkStart w:id="7" w:name="_Hlk159856152"/>
            <w:r w:rsidRPr="00787A9F">
              <w:rPr>
                <w:rFonts w:eastAsia="Calibri"/>
                <w:i/>
                <w:szCs w:val="22"/>
              </w:rPr>
              <w:t>Tikslo „Tobulinti Jurbarko kultūros centro infrastruktūrą“ įgyvendinimas</w:t>
            </w:r>
            <w:r w:rsidRPr="00787A9F">
              <w:rPr>
                <w:rFonts w:eastAsia="Calibri"/>
                <w:szCs w:val="22"/>
              </w:rPr>
              <w:t>: 2023 metais nupirkti baldai ir kitos prekės naujai suremontuotoms patalpoms (17 084,00 Eur). Pasibaigus Kultūros centro pastato remonto darbams, Jurbarko rajono savivaldybė perdavė projekto vykdymo metu įsigytą turtą (769 577,00 Eur). Materialinei bazei atnaujinti panaudotos Kultūros centro lėšos, gautos už patalpų nuomą ir atsitiktines paslaugas (1 210,00 Eur).</w:t>
            </w:r>
          </w:p>
          <w:bookmarkEnd w:id="7"/>
          <w:p w14:paraId="2A9739FD" w14:textId="77777777" w:rsidR="00693923" w:rsidRPr="00787A9F" w:rsidRDefault="00693923" w:rsidP="00E22B51">
            <w:pPr>
              <w:ind w:firstLine="284"/>
              <w:jc w:val="both"/>
              <w:rPr>
                <w:rFonts w:eastAsia="Calibri"/>
                <w:i/>
                <w:szCs w:val="24"/>
              </w:rPr>
            </w:pPr>
            <w:r w:rsidRPr="00787A9F">
              <w:rPr>
                <w:rFonts w:eastAsia="Calibri"/>
                <w:i/>
                <w:szCs w:val="22"/>
              </w:rPr>
              <w:t>Tikslo „Inicijuoti ir organizuoti kultūros ir meno sklaidą“ įgyvendinimas</w:t>
            </w:r>
            <w:r w:rsidRPr="00787A9F">
              <w:rPr>
                <w:rFonts w:eastAsia="Calibri"/>
                <w:szCs w:val="22"/>
              </w:rPr>
              <w:t xml:space="preserve">: informacija apie Kultūros centro veiklą skelbiama interneto svetainėje </w:t>
            </w:r>
            <w:hyperlink r:id="rId10" w:history="1">
              <w:r w:rsidRPr="00787A9F">
                <w:rPr>
                  <w:rStyle w:val="Hipersaitas"/>
                  <w:rFonts w:eastAsia="Calibri"/>
                  <w:szCs w:val="22"/>
                </w:rPr>
                <w:t>www.jurbarko-kc.lt</w:t>
              </w:r>
            </w:hyperlink>
            <w:r w:rsidRPr="00787A9F">
              <w:rPr>
                <w:rFonts w:eastAsia="Calibri"/>
                <w:szCs w:val="22"/>
              </w:rPr>
              <w:t>, socialiniame tinkle „Facebook“ ir Kultūros centro „YouTube“ kanale. Kiekvienais metais parengiamas ir Kultūros centro svetainėje skelbiamas praėjusių metų kūrybinės veiklos metraštis bei filmas, parodantis įspūdingiausias Kultūros centro renginių akimirkas. 2023 metais Kultūros centro svetainėje darbuotojų parengta ir paskelbta 311 aprašymų apie renginius ir koncertines išvykas.</w:t>
            </w:r>
          </w:p>
        </w:tc>
      </w:tr>
      <w:tr w:rsidR="00787A9F" w:rsidRPr="00787A9F" w14:paraId="50E3540E" w14:textId="77777777" w:rsidTr="00E22B51">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1ED1478" w14:textId="77777777" w:rsidR="00693923" w:rsidRPr="00787A9F" w:rsidRDefault="00693923" w:rsidP="00E22B51">
            <w:pPr>
              <w:jc w:val="both"/>
              <w:rPr>
                <w:rFonts w:eastAsia="Calibri"/>
                <w:szCs w:val="24"/>
              </w:rPr>
            </w:pPr>
            <w:r w:rsidRPr="00787A9F">
              <w:rPr>
                <w:rFonts w:eastAsia="Calibri"/>
                <w:szCs w:val="24"/>
              </w:rPr>
              <w:lastRenderedPageBreak/>
              <w:t>2023 metų veikla, susijusi su darbuotojų funkcijų reglamentavimu, darbuotojų saugumo bei lygių galimybių įstaigoje 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F36F9E4" w14:textId="77777777" w:rsidR="00693923" w:rsidRPr="00787A9F" w:rsidRDefault="00693923" w:rsidP="00E22B51">
            <w:pPr>
              <w:ind w:firstLine="284"/>
              <w:jc w:val="both"/>
              <w:rPr>
                <w:rFonts w:eastAsia="Calibri"/>
                <w:szCs w:val="22"/>
              </w:rPr>
            </w:pPr>
            <w:r w:rsidRPr="00787A9F">
              <w:rPr>
                <w:rFonts w:eastAsia="Calibri"/>
                <w:szCs w:val="22"/>
              </w:rPr>
              <w:t>Atsižvelgiant į norminių teisės aktų pasikeitimus, priimami nauji, o taip pat nuolat peržiūrimi ir atnaujinami įstaigos darbuotojų darbą reglamentuojantys norminiai teisės aktai. 2023 metais atnaujinti ir (ar) priimti 4 nauji veiklą reglamentuojantys teisės aktai, atnaujintas Vidaus kontrolės įgyvendinimą Kultūros centre reglamentuojančių dokumentų sąrašas, paskirtas atsakingas asmuo ir sudaryta komisija smurto ir priekabiavimo atvejui darbe nagrinėti, sudaryta nuolat veikianti turto inventorizacijos ir turto nurašymo komisija ir Kultūros centro vidaus kontrolės priežiūros darbo grupė, paskirti atsakingi asmenys už: vaizdo duomenų tvarkymą, informacijos teikimą Kultūros centro svetainėje, viešųjų pirkimų organizavimą ir vykdymą, išankstinę ir einamąją finansų kontrolę.</w:t>
            </w:r>
          </w:p>
          <w:p w14:paraId="1B1D5F72" w14:textId="77777777" w:rsidR="00693923" w:rsidRPr="00787A9F" w:rsidRDefault="00693923" w:rsidP="00E22B51">
            <w:pPr>
              <w:ind w:firstLine="284"/>
              <w:jc w:val="both"/>
              <w:rPr>
                <w:rFonts w:eastAsia="Calibri"/>
                <w:i/>
                <w:szCs w:val="24"/>
              </w:rPr>
            </w:pPr>
            <w:r w:rsidRPr="00787A9F">
              <w:rPr>
                <w:rFonts w:eastAsia="Calibri"/>
                <w:szCs w:val="22"/>
              </w:rPr>
              <w:t>2023 metais išleisti 347 direktoriaus įsakymai personalo klausimais, 66 įsakymai veiklos klausimais, parengta 20 pažymų apie darbo stažą ir darbo užmokestį. Per 2023 metus sudaryti 88 susitarimai dėl darbo sutarčių pakeitimo, laikantis darbuotojų informavimo ir konsultavimo procedūrų bei atsižvelgiant į teisės aktų pakeitimus. Įvertinta darbuotojų veikla už 2022 metus bei patvirtintos užduotys 2023 metams. Laikomasi asmens duomenų tvarkymo taisyklių, kurių tikslas reglamentuoti asmens duomenų tvarkymą Kultūros centre. Visi darbuotojai dirba pagal direktoriaus patvirtintus pareigybių aprašymus.</w:t>
            </w:r>
          </w:p>
        </w:tc>
      </w:tr>
      <w:tr w:rsidR="00787A9F" w:rsidRPr="00787A9F" w14:paraId="2251FD28" w14:textId="77777777" w:rsidTr="00E22B51">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C1C8D67" w14:textId="77777777" w:rsidR="00693923" w:rsidRPr="00787A9F" w:rsidRDefault="00693923" w:rsidP="00E22B51">
            <w:pPr>
              <w:jc w:val="both"/>
              <w:rPr>
                <w:rFonts w:eastAsia="Calibri"/>
                <w:szCs w:val="24"/>
              </w:rPr>
            </w:pPr>
            <w:r w:rsidRPr="00787A9F">
              <w:rPr>
                <w:rFonts w:eastAsia="Calibri"/>
                <w:szCs w:val="24"/>
              </w:rPr>
              <w:t xml:space="preserve">Kita 2023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E698CF9" w14:textId="77777777" w:rsidR="00693923" w:rsidRPr="00787A9F" w:rsidRDefault="00693923" w:rsidP="00E22B51">
            <w:pPr>
              <w:ind w:firstLine="284"/>
              <w:jc w:val="both"/>
              <w:rPr>
                <w:rFonts w:eastAsia="Calibri"/>
                <w:szCs w:val="24"/>
              </w:rPr>
            </w:pPr>
            <w:r w:rsidRPr="00787A9F">
              <w:rPr>
                <w:rFonts w:eastAsia="Calibri"/>
                <w:szCs w:val="24"/>
              </w:rPr>
              <w:t xml:space="preserve">Siekdami kokybiškesnių ir įvairesnių paslaugų, darbuotojai užsiima aktyvia projektine veikla, teikia paraiškas įvairiems fondams. 2023 metais Lietuvos kultūros tarybai pateikti 8 projektai, visi gavo </w:t>
            </w:r>
            <w:r w:rsidRPr="00787A9F">
              <w:rPr>
                <w:rFonts w:eastAsia="Calibri"/>
                <w:szCs w:val="24"/>
              </w:rPr>
              <w:lastRenderedPageBreak/>
              <w:t>finansavimą, Švietimo ir mokslo ministerijai pateiktos 2 neformaliojo švietimo programos: „Pasivyk vaivorykštę“ ir „Sakralinės muzikos studija  LUX-1“, abi sėkmingai vykdomos. 2023 metais Kultūros centras dalyvavo „Kultūros paso“ programoje, buvo akredituotos ir aktyviai veikė edukacijos „Pirmasis žingsnis į teatro pasaulį“ (3–7 klasėms) ir „Scenos meno pradžiamokslis“ (8–12 klasėms). Pagal šias programas siūlomose veiklose dalyvavo 160 moksleivių. Kiekvienais metais Kultūros centras teikia paraišką Lietuvos nacionalinio kultūros centro vykdomai Dainų švenčių tradicijų tęstinumo programai tautiniams kostiumams ir / ar muzikos instrumentams įsigyti. 2023 m. iš šios programos gavus 3 200,00 Eur finansavimą ir iš Jurbarko rajono savivaldybės 3 800,00 Eur finansavimą, įsigyti tautiniai kostiumai (20 vnt.) jaunuolių liaudiškų šokių kolektyvui „Nemunėlis“.</w:t>
            </w:r>
          </w:p>
        </w:tc>
      </w:tr>
      <w:tr w:rsidR="00787A9F" w:rsidRPr="00787A9F" w14:paraId="0CAD63E1" w14:textId="77777777" w:rsidTr="00E22B51">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E69B30F" w14:textId="77777777" w:rsidR="00693923" w:rsidRPr="00787A9F" w:rsidRDefault="00693923" w:rsidP="00E22B51">
            <w:pPr>
              <w:jc w:val="both"/>
              <w:rPr>
                <w:rFonts w:eastAsia="Calibri"/>
                <w:bCs/>
                <w:szCs w:val="24"/>
              </w:rPr>
            </w:pPr>
            <w:r w:rsidRPr="00787A9F">
              <w:rPr>
                <w:rFonts w:eastAsia="Calibri"/>
                <w:bCs/>
                <w:szCs w:val="24"/>
              </w:rPr>
              <w:lastRenderedPageBreak/>
              <w:t>Korupcijos prevencija bei Smurto ir priekabiavimo prevencijos politikos įgyvendinimas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80723E2" w14:textId="77777777" w:rsidR="00693923" w:rsidRPr="00787A9F" w:rsidRDefault="00693923" w:rsidP="00E22B51">
            <w:pPr>
              <w:ind w:firstLine="284"/>
              <w:jc w:val="both"/>
              <w:rPr>
                <w:rFonts w:eastAsia="Calibri"/>
                <w:szCs w:val="24"/>
              </w:rPr>
            </w:pPr>
            <w:r w:rsidRPr="00787A9F">
              <w:rPr>
                <w:rFonts w:eastAsia="Calibri"/>
                <w:szCs w:val="24"/>
              </w:rPr>
              <w:t xml:space="preserve">Jurbarko kultūros centro direktoriaus 2023 m. sausio 2 d. įsakymu Nr. V-1 patvirtinta Jurbarko kultūros centro korupcijos prevencijos 2023–2025 metų programa ir Jurbarko kultūros centro korupcijos prevencijos 2023–2025 metų programos įgyvendinimo priemonių planas. Jurbarko kultūros centro direktoriaus 2023 m. sausio 2 d. įsakymu Nr. V-2 patvirtinta Informacijos, susijusios su galimomis korupcijos apraiškomis, priėmimo iš asmenų Jurbarko kultūros centre tvarkos aprašas. Išsami informacija apie korupcijos prevencijos priemones ir jų įgyvendinimą skelbiama Kultūros centro interneto svetainėje adresu  </w:t>
            </w:r>
            <w:hyperlink r:id="rId11" w:history="1">
              <w:r w:rsidRPr="00787A9F">
                <w:rPr>
                  <w:rStyle w:val="Hipersaitas"/>
                  <w:rFonts w:eastAsia="Calibri"/>
                  <w:szCs w:val="24"/>
                </w:rPr>
                <w:t>https://www.jurbarko-kc.lt/lt/korupcijos-prevencija</w:t>
              </w:r>
            </w:hyperlink>
            <w:r w:rsidRPr="00787A9F">
              <w:rPr>
                <w:rFonts w:eastAsia="Calibri"/>
                <w:szCs w:val="24"/>
              </w:rPr>
              <w:t>.</w:t>
            </w:r>
          </w:p>
          <w:p w14:paraId="44F88259" w14:textId="77777777" w:rsidR="00693923" w:rsidRPr="00787A9F" w:rsidRDefault="00693923" w:rsidP="00E22B51">
            <w:pPr>
              <w:ind w:firstLine="284"/>
              <w:jc w:val="both"/>
              <w:rPr>
                <w:rFonts w:eastAsia="Calibri"/>
                <w:szCs w:val="24"/>
              </w:rPr>
            </w:pPr>
            <w:r w:rsidRPr="00787A9F">
              <w:rPr>
                <w:rFonts w:eastAsia="Calibri"/>
                <w:szCs w:val="24"/>
              </w:rPr>
              <w:t>Jurbarko kultūros centro direktoriaus 2022 m. spalio 31 d. įsakymu Nr. V-59 patvirtinta Jurbarko kultūros centro smurto ir priekabiavimo prevencijos politika.</w:t>
            </w:r>
            <w:r w:rsidRPr="00787A9F">
              <w:t xml:space="preserve"> </w:t>
            </w:r>
            <w:r w:rsidRPr="00787A9F">
              <w:rPr>
                <w:rFonts w:eastAsia="Calibri"/>
                <w:szCs w:val="24"/>
              </w:rPr>
              <w:t xml:space="preserve">Išsami informacija apie </w:t>
            </w:r>
            <w:r w:rsidRPr="00787A9F">
              <w:rPr>
                <w:rFonts w:eastAsia="Calibri"/>
                <w:bCs/>
                <w:szCs w:val="24"/>
              </w:rPr>
              <w:t>smurto ir priekabiavimo prevencijos politiką</w:t>
            </w:r>
            <w:r w:rsidRPr="00787A9F">
              <w:rPr>
                <w:rFonts w:eastAsia="Calibri"/>
                <w:szCs w:val="24"/>
              </w:rPr>
              <w:t xml:space="preserve"> ir jos įgyvendinimą skelbiama https://jurbarko-kc.lt/lt/smurto-ir-priekabiavimo-prevencijos-politika.</w:t>
            </w:r>
          </w:p>
        </w:tc>
      </w:tr>
    </w:tbl>
    <w:p w14:paraId="72DD7684" w14:textId="77777777" w:rsidR="00693923" w:rsidRPr="00787A9F" w:rsidRDefault="00693923" w:rsidP="00693923">
      <w:pPr>
        <w:spacing w:before="120"/>
        <w:jc w:val="both"/>
        <w:rPr>
          <w:rFonts w:eastAsia="Calibri"/>
          <w:b/>
          <w:szCs w:val="24"/>
        </w:rPr>
      </w:pPr>
      <w:r w:rsidRPr="00787A9F">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787A9F" w:rsidRPr="00787A9F" w14:paraId="0E5BE580" w14:textId="77777777" w:rsidTr="00E22B51">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3518A69B" w14:textId="77777777" w:rsidR="00693923" w:rsidRPr="00787A9F" w:rsidRDefault="00693923" w:rsidP="00E22B51">
            <w:pPr>
              <w:jc w:val="both"/>
              <w:rPr>
                <w:rFonts w:eastAsia="Calibri"/>
                <w:szCs w:val="24"/>
              </w:rPr>
            </w:pPr>
            <w:r w:rsidRPr="00787A9F">
              <w:rPr>
                <w:rFonts w:eastAsia="Calibri"/>
                <w:szCs w:val="24"/>
              </w:rPr>
              <w:t xml:space="preserve">2022 m. įstaigos veiklos ataskaitoje nurodytų problemų (iš)sprendimas per 2023 metus </w:t>
            </w:r>
          </w:p>
        </w:tc>
        <w:tc>
          <w:tcPr>
            <w:tcW w:w="10489" w:type="dxa"/>
            <w:tcBorders>
              <w:top w:val="single" w:sz="4" w:space="0" w:color="auto"/>
              <w:left w:val="single" w:sz="4" w:space="0" w:color="auto"/>
              <w:right w:val="single" w:sz="4" w:space="0" w:color="auto"/>
            </w:tcBorders>
            <w:shd w:val="clear" w:color="auto" w:fill="auto"/>
          </w:tcPr>
          <w:p w14:paraId="0DBC5D81" w14:textId="77777777" w:rsidR="00693923" w:rsidRPr="00787A9F" w:rsidRDefault="00693923" w:rsidP="00E22B51">
            <w:pPr>
              <w:ind w:firstLine="314"/>
              <w:jc w:val="both"/>
              <w:rPr>
                <w:rFonts w:eastAsia="Calibri"/>
                <w:b/>
                <w:iCs/>
                <w:szCs w:val="24"/>
              </w:rPr>
            </w:pPr>
            <w:r w:rsidRPr="00787A9F">
              <w:rPr>
                <w:rFonts w:eastAsia="Calibri"/>
                <w:bCs/>
                <w:szCs w:val="22"/>
              </w:rPr>
              <w:t>2022 m. ataskaitoje iškeltos problemos</w:t>
            </w:r>
            <w:r w:rsidRPr="00787A9F">
              <w:t xml:space="preserve"> (</w:t>
            </w:r>
            <w:r w:rsidRPr="00787A9F">
              <w:rPr>
                <w:rFonts w:eastAsia="Calibri"/>
                <w:bCs/>
                <w:szCs w:val="22"/>
              </w:rPr>
              <w:t>Skirsnemunės skyriaus koridoriaus ir lauko laiptų remontas) neišspręstos dėl lėšų trūkumo.</w:t>
            </w:r>
          </w:p>
        </w:tc>
      </w:tr>
      <w:tr w:rsidR="00787A9F" w:rsidRPr="00787A9F" w14:paraId="6F6990FE" w14:textId="77777777" w:rsidTr="00E22B51">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7680057C" w14:textId="77777777" w:rsidR="00693923" w:rsidRPr="00787A9F" w:rsidRDefault="00693923" w:rsidP="00E22B51">
            <w:pPr>
              <w:jc w:val="both"/>
              <w:rPr>
                <w:rFonts w:eastAsia="Calibri"/>
                <w:szCs w:val="24"/>
              </w:rPr>
            </w:pPr>
            <w:r w:rsidRPr="00787A9F">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285F69C6" w14:textId="77777777" w:rsidR="00693923" w:rsidRPr="00787A9F" w:rsidRDefault="00693923" w:rsidP="00E22B51">
            <w:pPr>
              <w:ind w:firstLine="314"/>
              <w:jc w:val="both"/>
              <w:rPr>
                <w:rFonts w:eastAsia="Calibri"/>
                <w:szCs w:val="24"/>
              </w:rPr>
            </w:pPr>
            <w:r w:rsidRPr="00787A9F">
              <w:rPr>
                <w:rFonts w:eastAsia="Calibri"/>
                <w:bCs/>
                <w:szCs w:val="22"/>
              </w:rPr>
              <w:t>Skirsnemunės skyriuje reikalingas stogo remontas. Skirsnemunės skyriaus pastato stogo remonto (dalinio) sąmatos pateiktos 2024 metais.</w:t>
            </w:r>
          </w:p>
        </w:tc>
      </w:tr>
    </w:tbl>
    <w:p w14:paraId="3FEC45BA" w14:textId="77777777" w:rsidR="00693923" w:rsidRPr="00787A9F" w:rsidRDefault="00693923" w:rsidP="00693923">
      <w:pPr>
        <w:spacing w:before="120"/>
        <w:jc w:val="both"/>
        <w:rPr>
          <w:rFonts w:eastAsia="Calibri"/>
          <w:b/>
          <w:szCs w:val="24"/>
        </w:rPr>
      </w:pPr>
      <w:r w:rsidRPr="00787A9F">
        <w:rPr>
          <w:rFonts w:eastAsia="Calibri"/>
          <w:b/>
          <w:szCs w:val="24"/>
        </w:rPr>
        <w:t>Papildoma informacija apie įstaigą.</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0631"/>
      </w:tblGrid>
      <w:tr w:rsidR="00787A9F" w:rsidRPr="00787A9F" w14:paraId="40D96960" w14:textId="77777777" w:rsidTr="00E22B51">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663BC84F" w14:textId="77777777" w:rsidR="00693923" w:rsidRPr="00787A9F" w:rsidRDefault="00693923" w:rsidP="00E22B51">
            <w:pPr>
              <w:jc w:val="both"/>
              <w:rPr>
                <w:rFonts w:eastAsia="Calibri"/>
                <w:szCs w:val="24"/>
              </w:rPr>
            </w:pPr>
            <w:r w:rsidRPr="00787A9F">
              <w:rPr>
                <w:rFonts w:eastAsia="Calibri"/>
                <w:szCs w:val="24"/>
              </w:rPr>
              <w:t>Informacijos apie įstaigos veiklas sklaida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1E807371" w14:textId="77777777" w:rsidR="00693923" w:rsidRPr="00787A9F" w:rsidRDefault="00693923" w:rsidP="00E22B51">
            <w:pPr>
              <w:tabs>
                <w:tab w:val="left" w:pos="1177"/>
                <w:tab w:val="left" w:pos="9181"/>
              </w:tabs>
              <w:suppressAutoHyphens/>
              <w:spacing w:line="240" w:lineRule="atLeast"/>
              <w:ind w:firstLine="322"/>
              <w:jc w:val="both"/>
              <w:rPr>
                <w:rFonts w:eastAsia="Calibri"/>
                <w:b/>
                <w:szCs w:val="24"/>
              </w:rPr>
            </w:pPr>
            <w:r w:rsidRPr="00787A9F">
              <w:rPr>
                <w:rFonts w:eastAsia="Calibri"/>
                <w:szCs w:val="22"/>
              </w:rPr>
              <w:t xml:space="preserve">Informacija apie Kultūros centro veiklą skelbiama interneto svetainėje </w:t>
            </w:r>
            <w:hyperlink r:id="rId12" w:history="1">
              <w:r w:rsidRPr="00787A9F">
                <w:rPr>
                  <w:rStyle w:val="Hipersaitas"/>
                  <w:rFonts w:eastAsia="Calibri"/>
                  <w:szCs w:val="22"/>
                </w:rPr>
                <w:t>www.jurbarko-kc.lt</w:t>
              </w:r>
            </w:hyperlink>
            <w:r w:rsidRPr="00787A9F">
              <w:rPr>
                <w:rFonts w:eastAsia="Calibri"/>
                <w:szCs w:val="22"/>
              </w:rPr>
              <w:t>, socialiniame tinkle „Facebook“ ir Kultūros centro „YouTube“ kanale, Jurbarko rajono laikraščiuose bei jų interneto svetainėse. 2023 m. vasario 24 d. Kultūros centro veikla pristatyta Vilniuje vykusios knygų mugės metu veikusioje Kultūros centrų alėjoje.</w:t>
            </w:r>
          </w:p>
        </w:tc>
      </w:tr>
      <w:tr w:rsidR="00787A9F" w:rsidRPr="00787A9F" w14:paraId="3C8A22E8" w14:textId="77777777" w:rsidTr="00E22B51">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6FAC71F9" w14:textId="77777777" w:rsidR="00693923" w:rsidRPr="00787A9F" w:rsidRDefault="00693923" w:rsidP="00E22B51">
            <w:pPr>
              <w:jc w:val="both"/>
              <w:rPr>
                <w:rFonts w:eastAsia="Calibri"/>
                <w:bCs/>
                <w:szCs w:val="24"/>
              </w:rPr>
            </w:pPr>
            <w:r w:rsidRPr="00787A9F">
              <w:rPr>
                <w:rFonts w:eastAsia="Calibri"/>
                <w:bCs/>
                <w:szCs w:val="24"/>
              </w:rPr>
              <w:t xml:space="preserve">Bendruomeniškumas ir bendradarbiavimas. Kultūros įstaigos </w:t>
            </w:r>
            <w:r w:rsidRPr="00787A9F">
              <w:rPr>
                <w:rFonts w:eastAsia="Calibri"/>
                <w:bCs/>
                <w:szCs w:val="24"/>
              </w:rPr>
              <w:lastRenderedPageBreak/>
              <w:t>partneriai (kitos įstaigos, užsienio partneriai, bendruomenės).</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459D3F17" w14:textId="77777777" w:rsidR="00693923" w:rsidRPr="00787A9F" w:rsidRDefault="00693923" w:rsidP="00E22B51">
            <w:pPr>
              <w:tabs>
                <w:tab w:val="left" w:pos="1177"/>
                <w:tab w:val="left" w:pos="9181"/>
              </w:tabs>
              <w:suppressAutoHyphens/>
              <w:spacing w:line="240" w:lineRule="atLeast"/>
              <w:ind w:firstLine="322"/>
              <w:jc w:val="both"/>
              <w:rPr>
                <w:rFonts w:eastAsia="Calibri"/>
                <w:b/>
                <w:szCs w:val="24"/>
              </w:rPr>
            </w:pPr>
            <w:r w:rsidRPr="00787A9F">
              <w:rPr>
                <w:rFonts w:eastAsia="Calibri"/>
                <w:szCs w:val="24"/>
              </w:rPr>
              <w:lastRenderedPageBreak/>
              <w:t xml:space="preserve">Kultūros centras organizuoja renginius, bendradarbiaudamas ne tik su Jurbarko rajono kultūros įstaigomis, bendruomenėmis, mokyklomis, nevyriausybinėmis organizacijomis, bet ir su respublikos kultūros įstaigomis, </w:t>
            </w:r>
            <w:r w:rsidRPr="00787A9F">
              <w:rPr>
                <w:rFonts w:eastAsia="Calibri"/>
                <w:szCs w:val="24"/>
              </w:rPr>
              <w:lastRenderedPageBreak/>
              <w:t>pavieniais menininkais, vykdo kultūrinius mainus. 2023 metais bendradarbiaujant su Vilniaus dailės akademija organizuotas „Tarptautinis Panemunės pilies muzikos festivalis“; bendradarbiaujant su asociacija „Lietuvos evangelikų liuteronų bažnytinės muzikos sandrauga“ vykdytas chorinės muzikos projektas; bendradarbiauta įgyvendinant Jaunimo reikalų agentūros finansuotą projektą „</w:t>
            </w:r>
            <w:proofErr w:type="spellStart"/>
            <w:r w:rsidRPr="00787A9F">
              <w:rPr>
                <w:rFonts w:eastAsia="Calibri"/>
                <w:szCs w:val="24"/>
              </w:rPr>
              <w:t>Prieštakis</w:t>
            </w:r>
            <w:proofErr w:type="spellEnd"/>
            <w:r w:rsidRPr="00787A9F">
              <w:rPr>
                <w:rFonts w:eastAsia="Calibri"/>
                <w:szCs w:val="24"/>
              </w:rPr>
              <w:t xml:space="preserve">“, organizuojant renginių ciklą „Muzikiniai penktadienio vakarai“. Kultūros centras nuolat jungiasi prie visoje Lietuvoje vykstančios Gatvės muzikos dienos bei LNKC organizuojamos etninės kultūros akcijos „Visa Lietuva šoka“. </w:t>
            </w:r>
          </w:p>
        </w:tc>
      </w:tr>
      <w:tr w:rsidR="00787A9F" w:rsidRPr="00787A9F" w14:paraId="1B11D653" w14:textId="77777777" w:rsidTr="00E22B51">
        <w:trPr>
          <w:trHeight w:val="294"/>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1A69F80C" w14:textId="77777777" w:rsidR="00693923" w:rsidRPr="00787A9F" w:rsidRDefault="00693923" w:rsidP="00E22B51">
            <w:pPr>
              <w:jc w:val="both"/>
              <w:rPr>
                <w:rFonts w:eastAsia="Calibri"/>
                <w:szCs w:val="24"/>
              </w:rPr>
            </w:pPr>
            <w:r w:rsidRPr="00787A9F">
              <w:rPr>
                <w:rFonts w:eastAsia="Calibri"/>
                <w:szCs w:val="24"/>
              </w:rPr>
              <w:lastRenderedPageBreak/>
              <w:t>Kita informacija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6E5DAF0F" w14:textId="77777777" w:rsidR="00693923" w:rsidRPr="00787A9F" w:rsidRDefault="00693923" w:rsidP="00E22B51">
            <w:pPr>
              <w:ind w:firstLine="430"/>
              <w:jc w:val="both"/>
              <w:rPr>
                <w:rFonts w:eastAsia="Calibri"/>
                <w:szCs w:val="24"/>
              </w:rPr>
            </w:pPr>
            <w:r w:rsidRPr="00787A9F">
              <w:rPr>
                <w:rFonts w:eastAsia="Calibri"/>
                <w:szCs w:val="24"/>
              </w:rPr>
              <w:t xml:space="preserve">Išsami informacija apie Kultūros centro veiklą, teikiamas paslaugas, administracinė informacija skelbiama Kultūros centro interneto svetainėje </w:t>
            </w:r>
            <w:hyperlink r:id="rId13" w:history="1">
              <w:r w:rsidRPr="00787A9F">
                <w:rPr>
                  <w:rStyle w:val="Hipersaitas"/>
                  <w:rFonts w:eastAsia="Calibri"/>
                  <w:szCs w:val="24"/>
                </w:rPr>
                <w:t>www.jurbarko-kc.lt</w:t>
              </w:r>
            </w:hyperlink>
            <w:r w:rsidRPr="00787A9F">
              <w:rPr>
                <w:rStyle w:val="Hipersaitas"/>
                <w:rFonts w:eastAsia="Calibri"/>
                <w:szCs w:val="24"/>
              </w:rPr>
              <w:t>.</w:t>
            </w:r>
          </w:p>
        </w:tc>
      </w:tr>
    </w:tbl>
    <w:p w14:paraId="1657FC01" w14:textId="77777777" w:rsidR="00693923" w:rsidRPr="00787A9F" w:rsidRDefault="00693923" w:rsidP="00693923">
      <w:pPr>
        <w:spacing w:before="120"/>
        <w:jc w:val="both"/>
        <w:rPr>
          <w:rFonts w:eastAsia="Calibri"/>
          <w:b/>
          <w:szCs w:val="24"/>
        </w:rPr>
      </w:pPr>
      <w:r w:rsidRPr="00787A9F">
        <w:rPr>
          <w:rFonts w:eastAsia="Calibri"/>
          <w:b/>
          <w:szCs w:val="24"/>
        </w:rPr>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787A9F" w:rsidRPr="00787A9F" w14:paraId="73A36C06" w14:textId="77777777" w:rsidTr="00E22B51">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486B81A3" w14:textId="77777777" w:rsidR="00693923" w:rsidRPr="00787A9F" w:rsidRDefault="00693923" w:rsidP="00E22B51">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5F592ACC" w14:textId="77777777" w:rsidR="00693923" w:rsidRPr="00787A9F" w:rsidRDefault="00693923" w:rsidP="00E22B51">
            <w:pPr>
              <w:jc w:val="both"/>
              <w:rPr>
                <w:rFonts w:eastAsia="Calibri"/>
                <w:b/>
                <w:szCs w:val="24"/>
              </w:rPr>
            </w:pPr>
            <w:r w:rsidRPr="00787A9F">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7ACBB31D" w14:textId="77777777" w:rsidR="00693923" w:rsidRPr="00787A9F" w:rsidRDefault="00693923" w:rsidP="00E22B51">
            <w:pPr>
              <w:jc w:val="both"/>
              <w:rPr>
                <w:rFonts w:eastAsia="Calibri"/>
                <w:b/>
                <w:szCs w:val="24"/>
              </w:rPr>
            </w:pPr>
            <w:r w:rsidRPr="00787A9F">
              <w:rPr>
                <w:rFonts w:eastAsia="Calibri"/>
                <w:b/>
                <w:szCs w:val="24"/>
              </w:rPr>
              <w:t xml:space="preserve">Etatų skaičius </w:t>
            </w:r>
          </w:p>
        </w:tc>
      </w:tr>
      <w:tr w:rsidR="000B314E" w:rsidRPr="00787A9F" w14:paraId="02F7359D" w14:textId="77777777" w:rsidTr="00E22B51">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5F741232" w14:textId="77777777" w:rsidR="000B314E" w:rsidRPr="00787A9F" w:rsidRDefault="000B314E" w:rsidP="000B314E">
            <w:pPr>
              <w:jc w:val="both"/>
              <w:rPr>
                <w:rFonts w:eastAsia="Calibri"/>
                <w:szCs w:val="24"/>
              </w:rPr>
            </w:pPr>
            <w:r w:rsidRPr="00787A9F">
              <w:rPr>
                <w:rFonts w:eastAsia="Calibri"/>
                <w:szCs w:val="24"/>
              </w:rPr>
              <w:t>Bendras darbuotojų įstaigoje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02EAF749" w14:textId="77777777" w:rsidR="000B314E" w:rsidRPr="00787A9F" w:rsidRDefault="000B314E" w:rsidP="000B314E">
            <w:pPr>
              <w:jc w:val="both"/>
              <w:rPr>
                <w:rFonts w:eastAsia="Calibri"/>
                <w:szCs w:val="24"/>
              </w:rPr>
            </w:pPr>
            <w:r w:rsidRPr="00787A9F">
              <w:rPr>
                <w:rFonts w:eastAsia="Calibri"/>
                <w:szCs w:val="24"/>
              </w:rPr>
              <w:t>49</w:t>
            </w:r>
          </w:p>
        </w:tc>
        <w:tc>
          <w:tcPr>
            <w:tcW w:w="4394" w:type="dxa"/>
            <w:tcBorders>
              <w:left w:val="single" w:sz="4" w:space="0" w:color="auto"/>
              <w:right w:val="single" w:sz="4" w:space="0" w:color="auto"/>
            </w:tcBorders>
            <w:shd w:val="clear" w:color="auto" w:fill="auto"/>
            <w:vAlign w:val="center"/>
          </w:tcPr>
          <w:p w14:paraId="0B1D6D4F" w14:textId="77777777" w:rsidR="000B314E" w:rsidRPr="00787A9F" w:rsidRDefault="000B314E" w:rsidP="000B314E">
            <w:pPr>
              <w:jc w:val="both"/>
              <w:rPr>
                <w:rFonts w:eastAsia="Calibri"/>
                <w:szCs w:val="24"/>
              </w:rPr>
            </w:pPr>
            <w:r w:rsidRPr="00787A9F">
              <w:rPr>
                <w:rFonts w:eastAsia="Calibri"/>
                <w:szCs w:val="24"/>
              </w:rPr>
              <w:t>39,25</w:t>
            </w:r>
          </w:p>
        </w:tc>
      </w:tr>
      <w:tr w:rsidR="00787A9F" w:rsidRPr="00787A9F" w14:paraId="357B8EB7" w14:textId="77777777" w:rsidTr="00E22B51">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0D07E33" w14:textId="77777777" w:rsidR="00693923" w:rsidRPr="00787A9F" w:rsidRDefault="00693923" w:rsidP="00E22B51">
            <w:pPr>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398641A0" w14:textId="77777777" w:rsidR="00693923" w:rsidRPr="00787A9F" w:rsidRDefault="00693923" w:rsidP="00E22B51">
            <w:pPr>
              <w:jc w:val="both"/>
              <w:rPr>
                <w:rFonts w:eastAsia="Calibri"/>
                <w:szCs w:val="24"/>
              </w:rPr>
            </w:pPr>
            <w:r w:rsidRPr="00787A9F">
              <w:rPr>
                <w:rFonts w:eastAsia="Calibri"/>
                <w:szCs w:val="24"/>
              </w:rPr>
              <w:t>2</w:t>
            </w:r>
          </w:p>
        </w:tc>
        <w:tc>
          <w:tcPr>
            <w:tcW w:w="4394" w:type="dxa"/>
            <w:tcBorders>
              <w:left w:val="single" w:sz="4" w:space="0" w:color="auto"/>
              <w:right w:val="single" w:sz="4" w:space="0" w:color="auto"/>
            </w:tcBorders>
            <w:shd w:val="clear" w:color="auto" w:fill="auto"/>
            <w:vAlign w:val="center"/>
          </w:tcPr>
          <w:p w14:paraId="6E906B91" w14:textId="77777777" w:rsidR="00693923" w:rsidRPr="00787A9F" w:rsidRDefault="00693923" w:rsidP="00E22B51">
            <w:pPr>
              <w:jc w:val="both"/>
              <w:rPr>
                <w:rFonts w:eastAsia="Calibri"/>
                <w:szCs w:val="24"/>
              </w:rPr>
            </w:pPr>
            <w:r w:rsidRPr="00787A9F">
              <w:rPr>
                <w:rFonts w:eastAsia="Calibri"/>
                <w:szCs w:val="24"/>
              </w:rPr>
              <w:t>2</w:t>
            </w:r>
          </w:p>
        </w:tc>
      </w:tr>
      <w:tr w:rsidR="00787A9F" w:rsidRPr="00787A9F" w14:paraId="74C1BCD0" w14:textId="77777777" w:rsidTr="00E22B51">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01ED1D4" w14:textId="77777777" w:rsidR="00693923" w:rsidRPr="00787A9F" w:rsidRDefault="00693923" w:rsidP="00E22B51">
            <w:pPr>
              <w:jc w:val="both"/>
              <w:rPr>
                <w:rFonts w:eastAsia="Calibri"/>
                <w:szCs w:val="24"/>
              </w:rPr>
            </w:pPr>
            <w:r w:rsidRPr="00787A9F">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19649992" w14:textId="77777777" w:rsidR="00693923" w:rsidRPr="00787A9F" w:rsidRDefault="00693923" w:rsidP="00E22B51">
            <w:pPr>
              <w:rPr>
                <w:rFonts w:eastAsia="Calibri"/>
                <w:szCs w:val="22"/>
              </w:rPr>
            </w:pPr>
            <w:r w:rsidRPr="00787A9F">
              <w:rPr>
                <w:rFonts w:eastAsia="Calibri"/>
                <w:szCs w:val="22"/>
              </w:rPr>
              <w:t>31</w:t>
            </w:r>
          </w:p>
        </w:tc>
        <w:tc>
          <w:tcPr>
            <w:tcW w:w="4394" w:type="dxa"/>
            <w:tcBorders>
              <w:left w:val="single" w:sz="4" w:space="0" w:color="auto"/>
              <w:right w:val="single" w:sz="4" w:space="0" w:color="auto"/>
            </w:tcBorders>
            <w:shd w:val="clear" w:color="auto" w:fill="auto"/>
            <w:vAlign w:val="center"/>
          </w:tcPr>
          <w:p w14:paraId="43642A90" w14:textId="77777777" w:rsidR="00693923" w:rsidRPr="00787A9F" w:rsidRDefault="00693923" w:rsidP="00E22B51">
            <w:pPr>
              <w:rPr>
                <w:rFonts w:eastAsia="Calibri"/>
                <w:szCs w:val="22"/>
              </w:rPr>
            </w:pPr>
            <w:r w:rsidRPr="00787A9F">
              <w:rPr>
                <w:rFonts w:eastAsia="Calibri"/>
                <w:szCs w:val="22"/>
              </w:rPr>
              <w:t>22,5</w:t>
            </w:r>
          </w:p>
        </w:tc>
      </w:tr>
      <w:tr w:rsidR="00787A9F" w:rsidRPr="00787A9F" w14:paraId="6F2966F0" w14:textId="77777777" w:rsidTr="00E22B51">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77563FC" w14:textId="77777777" w:rsidR="00693923" w:rsidRPr="00787A9F" w:rsidRDefault="00693923" w:rsidP="00E22B51">
            <w:pPr>
              <w:jc w:val="both"/>
              <w:rPr>
                <w:rFonts w:eastAsia="Calibri"/>
                <w:szCs w:val="24"/>
              </w:rPr>
            </w:pPr>
            <w:r w:rsidRPr="00787A9F">
              <w:rPr>
                <w:rFonts w:eastAsia="Calibri"/>
                <w:szCs w:val="24"/>
              </w:rPr>
              <w:t>Aptarnaujančio personalo darbuotojų ir etatų skaičius</w:t>
            </w:r>
          </w:p>
        </w:tc>
        <w:tc>
          <w:tcPr>
            <w:tcW w:w="4536" w:type="dxa"/>
            <w:tcBorders>
              <w:left w:val="single" w:sz="4" w:space="0" w:color="auto"/>
              <w:right w:val="single" w:sz="4" w:space="0" w:color="auto"/>
            </w:tcBorders>
            <w:shd w:val="clear" w:color="auto" w:fill="auto"/>
            <w:vAlign w:val="center"/>
          </w:tcPr>
          <w:p w14:paraId="7D898E17" w14:textId="77777777" w:rsidR="00693923" w:rsidRPr="00787A9F" w:rsidRDefault="00693923" w:rsidP="00E22B51">
            <w:pPr>
              <w:rPr>
                <w:rFonts w:eastAsia="Calibri"/>
                <w:szCs w:val="22"/>
              </w:rPr>
            </w:pPr>
            <w:r w:rsidRPr="00787A9F">
              <w:rPr>
                <w:rFonts w:eastAsia="Calibri"/>
                <w:szCs w:val="22"/>
              </w:rPr>
              <w:t>16</w:t>
            </w:r>
          </w:p>
        </w:tc>
        <w:tc>
          <w:tcPr>
            <w:tcW w:w="4394" w:type="dxa"/>
            <w:tcBorders>
              <w:left w:val="single" w:sz="4" w:space="0" w:color="auto"/>
              <w:right w:val="single" w:sz="4" w:space="0" w:color="auto"/>
            </w:tcBorders>
            <w:vAlign w:val="center"/>
          </w:tcPr>
          <w:p w14:paraId="211CF681" w14:textId="77777777" w:rsidR="00693923" w:rsidRPr="00787A9F" w:rsidRDefault="00693923" w:rsidP="00E22B51">
            <w:pPr>
              <w:rPr>
                <w:rFonts w:eastAsia="Calibri"/>
                <w:szCs w:val="22"/>
              </w:rPr>
            </w:pPr>
            <w:r w:rsidRPr="00787A9F">
              <w:rPr>
                <w:rFonts w:eastAsia="Calibri"/>
                <w:szCs w:val="22"/>
              </w:rPr>
              <w:t>14,75</w:t>
            </w:r>
          </w:p>
        </w:tc>
      </w:tr>
    </w:tbl>
    <w:p w14:paraId="225EE83F" w14:textId="77777777" w:rsidR="00693923" w:rsidRPr="00787A9F" w:rsidRDefault="00693923" w:rsidP="00693923">
      <w:pPr>
        <w:spacing w:before="120"/>
        <w:jc w:val="both"/>
        <w:rPr>
          <w:rFonts w:eastAsia="Calibri"/>
          <w:b/>
          <w:szCs w:val="24"/>
        </w:rPr>
      </w:pPr>
      <w:r w:rsidRPr="00787A9F">
        <w:rPr>
          <w:rFonts w:eastAsia="Calibri"/>
          <w:b/>
          <w:szCs w:val="24"/>
        </w:rPr>
        <w:t xml:space="preserve">Mėgėjų meno kolektyvai </w:t>
      </w:r>
      <w:r w:rsidRPr="00787A9F">
        <w:rPr>
          <w:rFonts w:eastAsia="Calibri"/>
          <w:bCs/>
          <w:i/>
          <w:iCs/>
          <w:szCs w:val="24"/>
        </w:rPr>
        <w:t>(pildo kultūros centrai)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693"/>
        <w:gridCol w:w="2268"/>
        <w:gridCol w:w="3119"/>
        <w:gridCol w:w="3118"/>
      </w:tblGrid>
      <w:tr w:rsidR="00787A9F" w:rsidRPr="00787A9F" w14:paraId="1BBD37D5" w14:textId="77777777" w:rsidTr="00E22B51">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007176" w14:textId="77777777" w:rsidR="00693923" w:rsidRPr="00787A9F" w:rsidRDefault="00693923" w:rsidP="00E22B51">
            <w:pPr>
              <w:jc w:val="both"/>
              <w:rPr>
                <w:rFonts w:eastAsia="Calibri"/>
                <w:b/>
                <w:szCs w:val="24"/>
              </w:rPr>
            </w:pPr>
            <w:r w:rsidRPr="00787A9F">
              <w:rPr>
                <w:rFonts w:eastAsia="Calibri"/>
                <w:b/>
                <w:szCs w:val="24"/>
              </w:rPr>
              <w:t>Įstaigos filialai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0D74A9" w14:textId="77777777" w:rsidR="00693923" w:rsidRPr="00787A9F" w:rsidRDefault="00693923" w:rsidP="00E22B51">
            <w:pPr>
              <w:jc w:val="both"/>
              <w:rPr>
                <w:rFonts w:eastAsia="Calibri"/>
                <w:b/>
                <w:szCs w:val="24"/>
              </w:rPr>
            </w:pPr>
            <w:r w:rsidRPr="00787A9F">
              <w:rPr>
                <w:rFonts w:eastAsia="Calibri"/>
                <w:b/>
                <w:szCs w:val="24"/>
              </w:rPr>
              <w:t>Mėgėjų meno kolektyvų</w:t>
            </w:r>
          </w:p>
          <w:p w14:paraId="39416B76" w14:textId="77777777" w:rsidR="00693923" w:rsidRPr="00787A9F" w:rsidRDefault="00693923" w:rsidP="00E22B51">
            <w:pPr>
              <w:jc w:val="both"/>
              <w:rPr>
                <w:rFonts w:eastAsia="Calibri"/>
                <w:b/>
                <w:szCs w:val="24"/>
              </w:rPr>
            </w:pPr>
            <w:r w:rsidRPr="00787A9F">
              <w:rPr>
                <w:rFonts w:eastAsia="Calibri"/>
                <w:b/>
                <w:szCs w:val="24"/>
              </w:rPr>
              <w:t>skaičius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C44F35" w14:textId="77777777" w:rsidR="00693923" w:rsidRPr="00787A9F" w:rsidRDefault="00693923" w:rsidP="00E22B51">
            <w:pPr>
              <w:jc w:val="both"/>
              <w:rPr>
                <w:rFonts w:eastAsia="Calibri"/>
                <w:b/>
                <w:szCs w:val="24"/>
              </w:rPr>
            </w:pPr>
            <w:r w:rsidRPr="00787A9F">
              <w:rPr>
                <w:rFonts w:eastAsia="Calibri"/>
                <w:b/>
                <w:szCs w:val="24"/>
              </w:rPr>
              <w:t>Bendras kolektyvų narių skaičius</w:t>
            </w:r>
          </w:p>
        </w:tc>
        <w:tc>
          <w:tcPr>
            <w:tcW w:w="3119" w:type="dxa"/>
            <w:tcBorders>
              <w:left w:val="single" w:sz="4" w:space="0" w:color="auto"/>
              <w:right w:val="single" w:sz="4" w:space="0" w:color="auto"/>
            </w:tcBorders>
            <w:shd w:val="clear" w:color="auto" w:fill="auto"/>
            <w:vAlign w:val="center"/>
          </w:tcPr>
          <w:p w14:paraId="0F1F66B8" w14:textId="77777777" w:rsidR="00693923" w:rsidRPr="00787A9F" w:rsidRDefault="00693923" w:rsidP="00E22B51">
            <w:pPr>
              <w:jc w:val="both"/>
              <w:rPr>
                <w:rFonts w:eastAsia="Calibri"/>
                <w:b/>
                <w:szCs w:val="24"/>
              </w:rPr>
            </w:pPr>
            <w:r w:rsidRPr="00787A9F">
              <w:rPr>
                <w:rFonts w:eastAsia="Calibri"/>
                <w:b/>
                <w:szCs w:val="24"/>
              </w:rPr>
              <w:t>Iš jų vaikų ir jaunimo mėgėjų meno kolektyvų skaičius</w:t>
            </w:r>
          </w:p>
        </w:tc>
        <w:tc>
          <w:tcPr>
            <w:tcW w:w="3118" w:type="dxa"/>
            <w:tcBorders>
              <w:left w:val="single" w:sz="4" w:space="0" w:color="auto"/>
              <w:right w:val="single" w:sz="4" w:space="0" w:color="auto"/>
            </w:tcBorders>
            <w:shd w:val="clear" w:color="auto" w:fill="auto"/>
            <w:vAlign w:val="center"/>
          </w:tcPr>
          <w:p w14:paraId="42B458BE" w14:textId="77777777" w:rsidR="00693923" w:rsidRPr="00787A9F" w:rsidRDefault="00693923" w:rsidP="00E22B51">
            <w:pPr>
              <w:jc w:val="both"/>
              <w:rPr>
                <w:rFonts w:eastAsia="Calibri"/>
                <w:b/>
                <w:szCs w:val="24"/>
              </w:rPr>
            </w:pPr>
            <w:r w:rsidRPr="00787A9F">
              <w:rPr>
                <w:rFonts w:eastAsia="Calibri"/>
                <w:b/>
                <w:szCs w:val="24"/>
              </w:rPr>
              <w:t>Vaikų ir jaunimo mėgėjų meno kolektyvų narių skaičius</w:t>
            </w:r>
          </w:p>
        </w:tc>
      </w:tr>
      <w:tr w:rsidR="00787A9F" w:rsidRPr="00787A9F" w14:paraId="105D4099" w14:textId="77777777" w:rsidTr="00E22B51">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13B2CE" w14:textId="77777777" w:rsidR="00693923" w:rsidRPr="00787A9F" w:rsidRDefault="00693923" w:rsidP="00E22B51">
            <w:pPr>
              <w:jc w:val="both"/>
              <w:rPr>
                <w:rFonts w:eastAsia="Calibri"/>
                <w:szCs w:val="22"/>
              </w:rPr>
            </w:pPr>
            <w:r w:rsidRPr="00787A9F">
              <w:rPr>
                <w:rFonts w:eastAsia="Calibri"/>
                <w:szCs w:val="22"/>
              </w:rPr>
              <w:t>Jurbarko kultūros centras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BF6D2B" w14:textId="77777777" w:rsidR="00693923" w:rsidRPr="00787A9F" w:rsidRDefault="00693923" w:rsidP="00E22B51">
            <w:pPr>
              <w:rPr>
                <w:rFonts w:eastAsia="Calibri"/>
                <w:szCs w:val="22"/>
              </w:rPr>
            </w:pPr>
            <w:r w:rsidRPr="00787A9F">
              <w:rPr>
                <w:rFonts w:eastAsia="Calibri"/>
                <w:szCs w:val="22"/>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CBC66B" w14:textId="77777777" w:rsidR="00693923" w:rsidRPr="00787A9F" w:rsidRDefault="00693923" w:rsidP="00E22B51">
            <w:pPr>
              <w:rPr>
                <w:rFonts w:eastAsia="Calibri"/>
                <w:szCs w:val="22"/>
              </w:rPr>
            </w:pPr>
            <w:r w:rsidRPr="00787A9F">
              <w:rPr>
                <w:rFonts w:eastAsia="Calibri"/>
                <w:szCs w:val="22"/>
              </w:rPr>
              <w:t>384</w:t>
            </w:r>
          </w:p>
        </w:tc>
        <w:tc>
          <w:tcPr>
            <w:tcW w:w="3119" w:type="dxa"/>
            <w:tcBorders>
              <w:left w:val="single" w:sz="4" w:space="0" w:color="auto"/>
              <w:right w:val="single" w:sz="4" w:space="0" w:color="auto"/>
            </w:tcBorders>
            <w:shd w:val="clear" w:color="auto" w:fill="auto"/>
            <w:vAlign w:val="center"/>
          </w:tcPr>
          <w:p w14:paraId="5D87A866" w14:textId="77777777" w:rsidR="00693923" w:rsidRPr="00787A9F" w:rsidRDefault="00693923" w:rsidP="00E22B51">
            <w:pPr>
              <w:rPr>
                <w:rFonts w:eastAsia="Calibri"/>
                <w:szCs w:val="22"/>
              </w:rPr>
            </w:pPr>
            <w:r w:rsidRPr="00787A9F">
              <w:rPr>
                <w:rFonts w:eastAsia="Calibri"/>
                <w:szCs w:val="22"/>
              </w:rPr>
              <w:t>11</w:t>
            </w:r>
          </w:p>
        </w:tc>
        <w:tc>
          <w:tcPr>
            <w:tcW w:w="3118" w:type="dxa"/>
            <w:tcBorders>
              <w:left w:val="single" w:sz="4" w:space="0" w:color="auto"/>
              <w:right w:val="single" w:sz="4" w:space="0" w:color="auto"/>
            </w:tcBorders>
            <w:shd w:val="clear" w:color="auto" w:fill="auto"/>
            <w:vAlign w:val="center"/>
          </w:tcPr>
          <w:p w14:paraId="38542D5E" w14:textId="77777777" w:rsidR="00693923" w:rsidRPr="00787A9F" w:rsidRDefault="00693923" w:rsidP="00E22B51">
            <w:pPr>
              <w:rPr>
                <w:rFonts w:eastAsia="Calibri"/>
                <w:szCs w:val="22"/>
              </w:rPr>
            </w:pPr>
            <w:r w:rsidRPr="00787A9F">
              <w:rPr>
                <w:rFonts w:eastAsia="Calibri"/>
                <w:szCs w:val="22"/>
              </w:rPr>
              <w:t>185</w:t>
            </w:r>
          </w:p>
        </w:tc>
      </w:tr>
      <w:tr w:rsidR="00787A9F" w:rsidRPr="00787A9F" w14:paraId="3E99A7CE" w14:textId="77777777" w:rsidTr="00E22B51">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483F211" w14:textId="77777777" w:rsidR="00693923" w:rsidRPr="00787A9F" w:rsidRDefault="00693923" w:rsidP="00E22B51">
            <w:pPr>
              <w:jc w:val="both"/>
              <w:rPr>
                <w:rFonts w:eastAsia="Calibri"/>
                <w:szCs w:val="22"/>
              </w:rPr>
            </w:pPr>
            <w:r w:rsidRPr="00787A9F">
              <w:rPr>
                <w:rFonts w:eastAsia="Calibri"/>
                <w:szCs w:val="22"/>
              </w:rPr>
              <w:t>Girdžių skyrius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EA50C4" w14:textId="77777777" w:rsidR="00693923" w:rsidRPr="00787A9F" w:rsidRDefault="00693923" w:rsidP="00E22B51">
            <w:pPr>
              <w:rPr>
                <w:rFonts w:eastAsia="Calibri"/>
                <w:szCs w:val="22"/>
              </w:rPr>
            </w:pPr>
            <w:r w:rsidRPr="00787A9F">
              <w:rPr>
                <w:rFonts w:eastAsia="Calibri"/>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939D6" w14:textId="77777777" w:rsidR="00693923" w:rsidRPr="00787A9F" w:rsidRDefault="00693923" w:rsidP="00E22B51">
            <w:pPr>
              <w:rPr>
                <w:rFonts w:eastAsia="Calibri"/>
                <w:szCs w:val="22"/>
              </w:rPr>
            </w:pPr>
            <w:r w:rsidRPr="00787A9F">
              <w:rPr>
                <w:rFonts w:eastAsia="Calibri"/>
                <w:szCs w:val="22"/>
              </w:rPr>
              <w:t>14</w:t>
            </w:r>
          </w:p>
        </w:tc>
        <w:tc>
          <w:tcPr>
            <w:tcW w:w="3119" w:type="dxa"/>
            <w:tcBorders>
              <w:left w:val="single" w:sz="4" w:space="0" w:color="auto"/>
              <w:right w:val="single" w:sz="4" w:space="0" w:color="auto"/>
            </w:tcBorders>
            <w:shd w:val="clear" w:color="auto" w:fill="auto"/>
            <w:vAlign w:val="center"/>
          </w:tcPr>
          <w:p w14:paraId="749C76EB" w14:textId="77777777" w:rsidR="00693923" w:rsidRPr="00787A9F" w:rsidRDefault="00693923" w:rsidP="00E22B51">
            <w:pPr>
              <w:rPr>
                <w:rFonts w:eastAsia="Calibri"/>
                <w:szCs w:val="22"/>
              </w:rPr>
            </w:pPr>
          </w:p>
        </w:tc>
        <w:tc>
          <w:tcPr>
            <w:tcW w:w="3118" w:type="dxa"/>
            <w:tcBorders>
              <w:left w:val="single" w:sz="4" w:space="0" w:color="auto"/>
              <w:right w:val="single" w:sz="4" w:space="0" w:color="auto"/>
            </w:tcBorders>
            <w:shd w:val="clear" w:color="auto" w:fill="auto"/>
            <w:vAlign w:val="center"/>
          </w:tcPr>
          <w:p w14:paraId="318B0DB5" w14:textId="77777777" w:rsidR="00693923" w:rsidRPr="00787A9F" w:rsidRDefault="00693923" w:rsidP="00E22B51">
            <w:pPr>
              <w:rPr>
                <w:rFonts w:eastAsia="Calibri"/>
                <w:szCs w:val="22"/>
              </w:rPr>
            </w:pPr>
          </w:p>
        </w:tc>
      </w:tr>
      <w:tr w:rsidR="00787A9F" w:rsidRPr="00787A9F" w14:paraId="573CE2D9" w14:textId="77777777" w:rsidTr="00E22B51">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7C75584" w14:textId="77777777" w:rsidR="00693923" w:rsidRPr="00787A9F" w:rsidRDefault="00693923" w:rsidP="00E22B51">
            <w:pPr>
              <w:jc w:val="both"/>
              <w:rPr>
                <w:rFonts w:eastAsia="Calibri"/>
                <w:szCs w:val="22"/>
              </w:rPr>
            </w:pPr>
            <w:r w:rsidRPr="00787A9F">
              <w:rPr>
                <w:rFonts w:eastAsia="Calibri"/>
                <w:szCs w:val="22"/>
              </w:rPr>
              <w:t>Skirsnemunės skyrius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286DF7" w14:textId="77777777" w:rsidR="00693923" w:rsidRPr="00787A9F" w:rsidRDefault="00693923" w:rsidP="00E22B51">
            <w:pPr>
              <w:rPr>
                <w:rFonts w:eastAsia="Calibri"/>
                <w:szCs w:val="22"/>
              </w:rPr>
            </w:pPr>
            <w:r w:rsidRPr="00787A9F">
              <w:rPr>
                <w:rFonts w:eastAsia="Calibri"/>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0F5B60" w14:textId="77777777" w:rsidR="00693923" w:rsidRPr="00787A9F" w:rsidRDefault="00693923" w:rsidP="00E22B51">
            <w:pPr>
              <w:rPr>
                <w:rFonts w:eastAsia="Calibri"/>
                <w:szCs w:val="22"/>
              </w:rPr>
            </w:pPr>
            <w:r w:rsidRPr="00787A9F">
              <w:rPr>
                <w:rFonts w:eastAsia="Calibri"/>
                <w:szCs w:val="22"/>
              </w:rPr>
              <w:t>24</w:t>
            </w:r>
          </w:p>
        </w:tc>
        <w:tc>
          <w:tcPr>
            <w:tcW w:w="3119" w:type="dxa"/>
            <w:tcBorders>
              <w:left w:val="single" w:sz="4" w:space="0" w:color="auto"/>
              <w:right w:val="single" w:sz="4" w:space="0" w:color="auto"/>
            </w:tcBorders>
            <w:shd w:val="clear" w:color="auto" w:fill="auto"/>
            <w:vAlign w:val="center"/>
          </w:tcPr>
          <w:p w14:paraId="37311FA8" w14:textId="77777777" w:rsidR="00693923" w:rsidRPr="00787A9F" w:rsidRDefault="00693923" w:rsidP="00E22B51">
            <w:pPr>
              <w:rPr>
                <w:rFonts w:eastAsia="Calibri"/>
                <w:szCs w:val="22"/>
              </w:rPr>
            </w:pPr>
          </w:p>
        </w:tc>
        <w:tc>
          <w:tcPr>
            <w:tcW w:w="3118" w:type="dxa"/>
            <w:tcBorders>
              <w:left w:val="single" w:sz="4" w:space="0" w:color="auto"/>
              <w:right w:val="single" w:sz="4" w:space="0" w:color="auto"/>
            </w:tcBorders>
            <w:shd w:val="clear" w:color="auto" w:fill="auto"/>
            <w:vAlign w:val="center"/>
          </w:tcPr>
          <w:p w14:paraId="72984931" w14:textId="77777777" w:rsidR="00693923" w:rsidRPr="00787A9F" w:rsidRDefault="00693923" w:rsidP="00E22B51">
            <w:pPr>
              <w:rPr>
                <w:rFonts w:eastAsia="Calibri"/>
                <w:szCs w:val="22"/>
              </w:rPr>
            </w:pPr>
          </w:p>
        </w:tc>
      </w:tr>
      <w:tr w:rsidR="00693923" w:rsidRPr="00787A9F" w14:paraId="0A933C4D" w14:textId="77777777" w:rsidTr="00E22B51">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D77706" w14:textId="77777777" w:rsidR="00693923" w:rsidRPr="00787A9F" w:rsidRDefault="00693923" w:rsidP="00E22B51">
            <w:pPr>
              <w:rPr>
                <w:rFonts w:eastAsia="Calibri"/>
                <w:szCs w:val="22"/>
              </w:rPr>
            </w:pPr>
            <w:proofErr w:type="spellStart"/>
            <w:r w:rsidRPr="00787A9F">
              <w:rPr>
                <w:rFonts w:eastAsia="Calibri"/>
                <w:szCs w:val="22"/>
              </w:rPr>
              <w:t>Žindaičių</w:t>
            </w:r>
            <w:proofErr w:type="spellEnd"/>
            <w:r w:rsidRPr="00787A9F">
              <w:rPr>
                <w:rFonts w:eastAsia="Calibri"/>
                <w:szCs w:val="22"/>
              </w:rPr>
              <w:t xml:space="preserve"> skyrius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FDF300" w14:textId="77777777" w:rsidR="00693923" w:rsidRPr="00787A9F" w:rsidRDefault="00693923" w:rsidP="00E22B51">
            <w:pPr>
              <w:rPr>
                <w:rFonts w:eastAsia="Calibri"/>
                <w:szCs w:val="22"/>
              </w:rPr>
            </w:pPr>
            <w:r w:rsidRPr="00787A9F">
              <w:rPr>
                <w:rFonts w:eastAsia="Calibri"/>
                <w:szCs w:val="22"/>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602E54" w14:textId="77777777" w:rsidR="00693923" w:rsidRPr="00787A9F" w:rsidRDefault="00693923" w:rsidP="00E22B51">
            <w:pPr>
              <w:rPr>
                <w:rFonts w:eastAsia="Calibri"/>
                <w:szCs w:val="22"/>
              </w:rPr>
            </w:pPr>
            <w:r w:rsidRPr="00787A9F">
              <w:rPr>
                <w:rFonts w:eastAsia="Calibri"/>
                <w:szCs w:val="22"/>
              </w:rPr>
              <w:t>6</w:t>
            </w:r>
          </w:p>
        </w:tc>
        <w:tc>
          <w:tcPr>
            <w:tcW w:w="3119" w:type="dxa"/>
            <w:tcBorders>
              <w:left w:val="single" w:sz="4" w:space="0" w:color="auto"/>
              <w:right w:val="single" w:sz="4" w:space="0" w:color="auto"/>
            </w:tcBorders>
            <w:shd w:val="clear" w:color="auto" w:fill="auto"/>
            <w:vAlign w:val="center"/>
          </w:tcPr>
          <w:p w14:paraId="16DE1280" w14:textId="77777777" w:rsidR="00693923" w:rsidRPr="00787A9F" w:rsidRDefault="00693923" w:rsidP="00E22B51">
            <w:pPr>
              <w:rPr>
                <w:rFonts w:eastAsia="Calibri"/>
                <w:szCs w:val="22"/>
              </w:rPr>
            </w:pPr>
          </w:p>
        </w:tc>
        <w:tc>
          <w:tcPr>
            <w:tcW w:w="3118" w:type="dxa"/>
            <w:tcBorders>
              <w:left w:val="single" w:sz="4" w:space="0" w:color="auto"/>
              <w:right w:val="single" w:sz="4" w:space="0" w:color="auto"/>
            </w:tcBorders>
            <w:shd w:val="clear" w:color="auto" w:fill="auto"/>
            <w:vAlign w:val="center"/>
          </w:tcPr>
          <w:p w14:paraId="60788500" w14:textId="77777777" w:rsidR="00693923" w:rsidRPr="00787A9F" w:rsidRDefault="00693923" w:rsidP="00E22B51">
            <w:pPr>
              <w:rPr>
                <w:rFonts w:eastAsia="Calibri"/>
                <w:szCs w:val="22"/>
              </w:rPr>
            </w:pPr>
          </w:p>
        </w:tc>
      </w:tr>
    </w:tbl>
    <w:p w14:paraId="4D7D0DA5" w14:textId="77777777" w:rsidR="00693923" w:rsidRPr="00787A9F" w:rsidRDefault="00693923" w:rsidP="00693923">
      <w:pPr>
        <w:rPr>
          <w:bCs/>
          <w:szCs w:val="24"/>
        </w:rPr>
      </w:pPr>
      <w:bookmarkStart w:id="8" w:name="_Hlk99976151"/>
    </w:p>
    <w:bookmarkEnd w:id="8"/>
    <w:p w14:paraId="51814B35" w14:textId="77777777" w:rsidR="00693923" w:rsidRPr="00787A9F" w:rsidRDefault="00693923" w:rsidP="00693923">
      <w:pPr>
        <w:jc w:val="both"/>
        <w:rPr>
          <w:rFonts w:eastAsia="Calibri"/>
          <w:szCs w:val="24"/>
        </w:rPr>
      </w:pPr>
    </w:p>
    <w:p w14:paraId="682F090B" w14:textId="77777777" w:rsidR="00693923" w:rsidRPr="00787A9F" w:rsidRDefault="00693923" w:rsidP="00693923">
      <w:pPr>
        <w:jc w:val="both"/>
        <w:rPr>
          <w:rFonts w:eastAsia="Calibri"/>
          <w:szCs w:val="24"/>
        </w:rPr>
      </w:pPr>
    </w:p>
    <w:tbl>
      <w:tblPr>
        <w:tblW w:w="0" w:type="auto"/>
        <w:tblLook w:val="04A0" w:firstRow="1" w:lastRow="0" w:firstColumn="1" w:lastColumn="0" w:noHBand="0" w:noVBand="1"/>
      </w:tblPr>
      <w:tblGrid>
        <w:gridCol w:w="4928"/>
        <w:gridCol w:w="4819"/>
        <w:gridCol w:w="1560"/>
        <w:gridCol w:w="2465"/>
      </w:tblGrid>
      <w:tr w:rsidR="00787A9F" w:rsidRPr="00787A9F" w14:paraId="4950AE6C" w14:textId="77777777" w:rsidTr="00E22B51">
        <w:tc>
          <w:tcPr>
            <w:tcW w:w="4928" w:type="dxa"/>
            <w:shd w:val="clear" w:color="auto" w:fill="auto"/>
          </w:tcPr>
          <w:p w14:paraId="6F7ACE33" w14:textId="77777777" w:rsidR="00693923" w:rsidRPr="00787A9F" w:rsidRDefault="00E21CEE" w:rsidP="00E22B51">
            <w:pPr>
              <w:jc w:val="both"/>
              <w:rPr>
                <w:rFonts w:eastAsia="Calibri"/>
                <w:szCs w:val="24"/>
              </w:rPr>
            </w:pPr>
            <w:bookmarkStart w:id="9" w:name="_Hlk162513147"/>
            <w:r w:rsidRPr="00787A9F">
              <w:rPr>
                <w:rFonts w:eastAsia="Calibri"/>
                <w:szCs w:val="24"/>
              </w:rPr>
              <w:t>Laikinai einanti direktorės pareigas</w:t>
            </w:r>
          </w:p>
        </w:tc>
        <w:tc>
          <w:tcPr>
            <w:tcW w:w="4819" w:type="dxa"/>
            <w:tcBorders>
              <w:bottom w:val="single" w:sz="4" w:space="0" w:color="auto"/>
            </w:tcBorders>
            <w:shd w:val="clear" w:color="auto" w:fill="auto"/>
          </w:tcPr>
          <w:p w14:paraId="5545673F" w14:textId="77777777" w:rsidR="00693923" w:rsidRPr="00787A9F" w:rsidRDefault="00693923" w:rsidP="00E22B51">
            <w:pPr>
              <w:jc w:val="both"/>
              <w:rPr>
                <w:rFonts w:eastAsia="Calibri"/>
                <w:szCs w:val="24"/>
              </w:rPr>
            </w:pPr>
            <w:r w:rsidRPr="00787A9F">
              <w:rPr>
                <w:rFonts w:eastAsia="Calibri"/>
                <w:szCs w:val="24"/>
              </w:rPr>
              <w:t xml:space="preserve">Rosita </w:t>
            </w:r>
            <w:proofErr w:type="spellStart"/>
            <w:r w:rsidRPr="00787A9F">
              <w:rPr>
                <w:rFonts w:eastAsia="Calibri"/>
                <w:szCs w:val="24"/>
              </w:rPr>
              <w:t>Maksimovienė</w:t>
            </w:r>
            <w:proofErr w:type="spellEnd"/>
          </w:p>
        </w:tc>
        <w:tc>
          <w:tcPr>
            <w:tcW w:w="1560" w:type="dxa"/>
            <w:shd w:val="clear" w:color="auto" w:fill="auto"/>
          </w:tcPr>
          <w:p w14:paraId="6296CB4E" w14:textId="77777777" w:rsidR="00693923" w:rsidRPr="00787A9F" w:rsidRDefault="00693923" w:rsidP="00E22B51">
            <w:pPr>
              <w:jc w:val="both"/>
              <w:rPr>
                <w:rFonts w:eastAsia="Calibri"/>
                <w:szCs w:val="24"/>
              </w:rPr>
            </w:pPr>
          </w:p>
        </w:tc>
        <w:tc>
          <w:tcPr>
            <w:tcW w:w="2465" w:type="dxa"/>
            <w:tcBorders>
              <w:bottom w:val="single" w:sz="4" w:space="0" w:color="auto"/>
            </w:tcBorders>
            <w:shd w:val="clear" w:color="auto" w:fill="auto"/>
          </w:tcPr>
          <w:p w14:paraId="4E024CFF" w14:textId="77777777" w:rsidR="00693923" w:rsidRPr="00787A9F" w:rsidRDefault="00693923" w:rsidP="00E22B51">
            <w:pPr>
              <w:jc w:val="both"/>
              <w:rPr>
                <w:rFonts w:eastAsia="Calibri"/>
                <w:szCs w:val="24"/>
              </w:rPr>
            </w:pPr>
          </w:p>
        </w:tc>
      </w:tr>
      <w:bookmarkEnd w:id="9"/>
      <w:tr w:rsidR="00693923" w:rsidRPr="00787A9F" w14:paraId="0B040586" w14:textId="77777777" w:rsidTr="00E22B51">
        <w:tc>
          <w:tcPr>
            <w:tcW w:w="4928" w:type="dxa"/>
            <w:shd w:val="clear" w:color="auto" w:fill="auto"/>
          </w:tcPr>
          <w:p w14:paraId="374052A1" w14:textId="77777777" w:rsidR="00693923" w:rsidRPr="00787A9F" w:rsidRDefault="00693923" w:rsidP="00E22B51">
            <w:pPr>
              <w:rPr>
                <w:rFonts w:eastAsia="Calibri"/>
                <w:szCs w:val="24"/>
              </w:rPr>
            </w:pPr>
          </w:p>
        </w:tc>
        <w:tc>
          <w:tcPr>
            <w:tcW w:w="4819" w:type="dxa"/>
            <w:tcBorders>
              <w:top w:val="single" w:sz="4" w:space="0" w:color="auto"/>
            </w:tcBorders>
            <w:shd w:val="clear" w:color="auto" w:fill="auto"/>
          </w:tcPr>
          <w:p w14:paraId="39AECBD2" w14:textId="77777777" w:rsidR="00693923" w:rsidRPr="00787A9F" w:rsidRDefault="00693923" w:rsidP="00E22B51">
            <w:pPr>
              <w:jc w:val="center"/>
              <w:rPr>
                <w:rFonts w:eastAsia="Calibri"/>
                <w:szCs w:val="24"/>
              </w:rPr>
            </w:pPr>
            <w:r w:rsidRPr="00787A9F">
              <w:rPr>
                <w:rFonts w:eastAsia="Calibri"/>
                <w:sz w:val="20"/>
              </w:rPr>
              <w:t>(Vardas, pavardė)</w:t>
            </w:r>
          </w:p>
        </w:tc>
        <w:tc>
          <w:tcPr>
            <w:tcW w:w="1560" w:type="dxa"/>
            <w:shd w:val="clear" w:color="auto" w:fill="auto"/>
          </w:tcPr>
          <w:p w14:paraId="01CE0F42" w14:textId="77777777" w:rsidR="00693923" w:rsidRPr="00787A9F" w:rsidRDefault="00693923" w:rsidP="00E22B51">
            <w:pPr>
              <w:jc w:val="center"/>
              <w:rPr>
                <w:rFonts w:eastAsia="Calibri"/>
                <w:szCs w:val="24"/>
              </w:rPr>
            </w:pPr>
          </w:p>
        </w:tc>
        <w:tc>
          <w:tcPr>
            <w:tcW w:w="2465" w:type="dxa"/>
            <w:tcBorders>
              <w:top w:val="single" w:sz="4" w:space="0" w:color="auto"/>
            </w:tcBorders>
            <w:shd w:val="clear" w:color="auto" w:fill="auto"/>
          </w:tcPr>
          <w:p w14:paraId="592C13E4" w14:textId="77777777" w:rsidR="00693923" w:rsidRPr="00787A9F" w:rsidRDefault="00693923" w:rsidP="00E22B51">
            <w:pPr>
              <w:jc w:val="center"/>
              <w:rPr>
                <w:rFonts w:eastAsia="Calibri"/>
                <w:szCs w:val="24"/>
              </w:rPr>
            </w:pPr>
            <w:r w:rsidRPr="00787A9F">
              <w:rPr>
                <w:rFonts w:eastAsia="Calibri"/>
                <w:sz w:val="20"/>
              </w:rPr>
              <w:t>(parašas)</w:t>
            </w:r>
          </w:p>
        </w:tc>
      </w:tr>
    </w:tbl>
    <w:p w14:paraId="34549B2E" w14:textId="77777777" w:rsidR="00693923" w:rsidRPr="00787A9F" w:rsidRDefault="00693923" w:rsidP="00693923">
      <w:pPr>
        <w:jc w:val="both"/>
        <w:rPr>
          <w:szCs w:val="24"/>
        </w:rPr>
      </w:pPr>
    </w:p>
    <w:p w14:paraId="2CD201B6" w14:textId="77777777" w:rsidR="002E1F99" w:rsidRPr="00787A9F" w:rsidRDefault="002E1F99" w:rsidP="00107C26">
      <w:pPr>
        <w:pStyle w:val="Antrats"/>
        <w:tabs>
          <w:tab w:val="clear" w:pos="4153"/>
          <w:tab w:val="clear" w:pos="8306"/>
        </w:tabs>
      </w:pPr>
    </w:p>
    <w:p w14:paraId="0F9880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687FEEDB" w14:textId="77777777" w:rsidR="00F7723D" w:rsidRPr="00787A9F" w:rsidRDefault="00F7723D" w:rsidP="00F27C80">
      <w:pPr>
        <w:pStyle w:val="Antrats"/>
        <w:tabs>
          <w:tab w:val="clear" w:pos="4153"/>
          <w:tab w:val="clear" w:pos="8306"/>
          <w:tab w:val="left" w:pos="709"/>
        </w:tabs>
      </w:pPr>
    </w:p>
    <w:p w14:paraId="0EFB2752" w14:textId="77777777" w:rsidR="002E1F99" w:rsidRPr="00787A9F" w:rsidRDefault="002E1F99" w:rsidP="002E1F99">
      <w:pPr>
        <w:pStyle w:val="Pavadinimas"/>
        <w:jc w:val="left"/>
        <w:rPr>
          <w:b w:val="0"/>
        </w:rPr>
      </w:pPr>
    </w:p>
    <w:p w14:paraId="54202D82" w14:textId="77777777" w:rsidR="00B668F0" w:rsidRPr="00787A9F" w:rsidRDefault="00B668F0" w:rsidP="00B668F0">
      <w:pPr>
        <w:pStyle w:val="Pavadinimas"/>
        <w:pBdr>
          <w:bottom w:val="single" w:sz="12" w:space="1" w:color="auto"/>
        </w:pBdr>
      </w:pPr>
      <w:r w:rsidRPr="00787A9F">
        <w:t>JURBARKO RAJONO SAVIVALDYBĖS ADMINISTRACIJOS</w:t>
      </w:r>
    </w:p>
    <w:p w14:paraId="717EC152" w14:textId="77777777" w:rsidR="00693923" w:rsidRPr="00787A9F" w:rsidRDefault="00693923" w:rsidP="00693923">
      <w:pPr>
        <w:pStyle w:val="Pavadinimas"/>
        <w:pBdr>
          <w:bottom w:val="single" w:sz="12" w:space="1" w:color="auto"/>
        </w:pBdr>
      </w:pPr>
      <w:r w:rsidRPr="00787A9F">
        <w:t>ŠVIETIMO, KULTŪROS IR SPORTO SKYRIUS</w:t>
      </w:r>
    </w:p>
    <w:p w14:paraId="26CB529D" w14:textId="77777777" w:rsidR="002E1F99" w:rsidRPr="00787A9F" w:rsidRDefault="002E1F99" w:rsidP="002E1F99">
      <w:pPr>
        <w:pStyle w:val="Paantrat"/>
      </w:pPr>
    </w:p>
    <w:p w14:paraId="612D1332" w14:textId="77777777" w:rsidR="002E1F99" w:rsidRPr="00787A9F" w:rsidRDefault="002E1F99" w:rsidP="002E1F99">
      <w:pPr>
        <w:pStyle w:val="Paantrat"/>
      </w:pPr>
      <w:r w:rsidRPr="00787A9F">
        <w:t>AIŠKINAMASIS RAŠTAS</w:t>
      </w:r>
    </w:p>
    <w:p w14:paraId="19464DEB" w14:textId="77777777" w:rsidR="002E1F99" w:rsidRPr="00787A9F" w:rsidRDefault="002E1F99" w:rsidP="002E1F99">
      <w:pPr>
        <w:jc w:val="center"/>
        <w:rPr>
          <w:caps/>
        </w:rPr>
      </w:pPr>
    </w:p>
    <w:p w14:paraId="3927E14D" w14:textId="77777777" w:rsidR="002E1F99" w:rsidRPr="00787A9F" w:rsidRDefault="002E1F99" w:rsidP="002E1F99">
      <w:pPr>
        <w:jc w:val="center"/>
        <w:rPr>
          <w:b/>
          <w:bCs/>
          <w:caps/>
        </w:rPr>
      </w:pPr>
      <w:r w:rsidRPr="00787A9F">
        <w:rPr>
          <w:b/>
          <w:bCs/>
          <w:caps/>
        </w:rPr>
        <w:t>PRIE JURBARKO RAJONO SAVIVALDYBĖS TARYBOS SPRENDIMO „</w:t>
      </w:r>
      <w:r w:rsidR="005707D1" w:rsidRPr="00787A9F">
        <w:rPr>
          <w:b/>
        </w:rPr>
        <w:fldChar w:fldCharType="begin">
          <w:ffData>
            <w:name w:val="DOC_DATA"/>
            <w:enabled/>
            <w:calcOnExit w:val="0"/>
            <w:textInput>
              <w:default w:val="{$DOC_DATA}"/>
            </w:textInput>
          </w:ffData>
        </w:fldChar>
      </w:r>
      <w:r w:rsidRPr="00787A9F">
        <w:rPr>
          <w:b/>
        </w:rPr>
        <w:instrText xml:space="preserve"> FORMTEXT </w:instrText>
      </w:r>
      <w:r w:rsidR="005707D1" w:rsidRPr="00787A9F">
        <w:rPr>
          <w:b/>
        </w:rPr>
      </w:r>
      <w:r w:rsidR="005707D1" w:rsidRPr="00787A9F">
        <w:rPr>
          <w:b/>
        </w:rPr>
        <w:fldChar w:fldCharType="separate"/>
      </w:r>
      <w:r w:rsidRPr="00787A9F">
        <w:rPr>
          <w:b/>
          <w:noProof/>
        </w:rPr>
        <w:t>DĖL 2023 METŲ JURBARKO KULTŪROS CENTRO METINIŲ ATASKAITŲ RINKINIO PATVIRTINIMO</w:t>
      </w:r>
      <w:r w:rsidR="005707D1" w:rsidRPr="00787A9F">
        <w:rPr>
          <w:b/>
        </w:rPr>
        <w:fldChar w:fldCharType="end"/>
      </w:r>
      <w:r w:rsidRPr="00787A9F">
        <w:rPr>
          <w:b/>
          <w:szCs w:val="26"/>
        </w:rPr>
        <w:t>“</w:t>
      </w:r>
      <w:r w:rsidR="00031B2B" w:rsidRPr="00787A9F">
        <w:rPr>
          <w:b/>
          <w:szCs w:val="26"/>
        </w:rPr>
        <w:t xml:space="preserve"> </w:t>
      </w:r>
      <w:r w:rsidRPr="00787A9F">
        <w:rPr>
          <w:b/>
          <w:bCs/>
          <w:caps/>
        </w:rPr>
        <w:t>projekto</w:t>
      </w:r>
    </w:p>
    <w:p w14:paraId="49FB11E7" w14:textId="77777777" w:rsidR="002E1F99" w:rsidRPr="00787A9F" w:rsidRDefault="002E1F99" w:rsidP="002E1F99">
      <w:pPr>
        <w:tabs>
          <w:tab w:val="left" w:pos="567"/>
        </w:tabs>
        <w:jc w:val="center"/>
      </w:pPr>
    </w:p>
    <w:p w14:paraId="3FEA96F8" w14:textId="77777777" w:rsidR="002E1F99" w:rsidRPr="00787A9F" w:rsidRDefault="002E1F99" w:rsidP="002E1F99">
      <w:pPr>
        <w:tabs>
          <w:tab w:val="left" w:pos="567"/>
        </w:tabs>
        <w:jc w:val="center"/>
      </w:pPr>
    </w:p>
    <w:p w14:paraId="25AE8FF2" w14:textId="77777777" w:rsidR="00001758" w:rsidRPr="00787A9F" w:rsidRDefault="005707D1" w:rsidP="002E1F99">
      <w:pPr>
        <w:tabs>
          <w:tab w:val="left" w:pos="0"/>
        </w:tabs>
        <w:jc w:val="center"/>
      </w:pPr>
      <w:r w:rsidRPr="00787A9F">
        <w:fldChar w:fldCharType="begin">
          <w:ffData>
            <w:name w:val="NOW_WORD_DATE"/>
            <w:enabled/>
            <w:calcOnExit w:val="0"/>
            <w:textInput>
              <w:default w:val="{$NOW_WORD_DATE}"/>
            </w:textInput>
          </w:ffData>
        </w:fldChar>
      </w:r>
      <w:r w:rsidR="00001758" w:rsidRPr="00787A9F">
        <w:instrText xml:space="preserve"> FORMTEXT </w:instrText>
      </w:r>
      <w:r w:rsidRPr="00787A9F">
        <w:fldChar w:fldCharType="separate"/>
      </w:r>
      <w:r w:rsidR="00001758" w:rsidRPr="00787A9F">
        <w:rPr>
          <w:noProof/>
        </w:rPr>
        <w:t>2024 m. balandžio 15 d.</w:t>
      </w:r>
      <w:r w:rsidRPr="00787A9F">
        <w:fldChar w:fldCharType="end"/>
      </w:r>
    </w:p>
    <w:p w14:paraId="34D50750" w14:textId="77777777" w:rsidR="002E1F99" w:rsidRPr="00787A9F" w:rsidRDefault="002E1F99" w:rsidP="002E1F99">
      <w:pPr>
        <w:tabs>
          <w:tab w:val="left" w:pos="0"/>
        </w:tabs>
        <w:jc w:val="center"/>
      </w:pPr>
      <w:r w:rsidRPr="00787A9F">
        <w:t>Jurbarkas</w:t>
      </w:r>
    </w:p>
    <w:p w14:paraId="6B865E14" w14:textId="77777777" w:rsidR="002E1F99" w:rsidRPr="00787A9F" w:rsidRDefault="002E1F99" w:rsidP="002E1F99">
      <w:pPr>
        <w:tabs>
          <w:tab w:val="left" w:pos="0"/>
        </w:tabs>
        <w:jc w:val="center"/>
      </w:pPr>
    </w:p>
    <w:p w14:paraId="1CD41330" w14:textId="77777777" w:rsidR="002E1F99" w:rsidRPr="00787A9F" w:rsidRDefault="002E1F99" w:rsidP="002E1F99">
      <w:pPr>
        <w:tabs>
          <w:tab w:val="left" w:pos="0"/>
        </w:tabs>
        <w:jc w:val="center"/>
      </w:pPr>
    </w:p>
    <w:tbl>
      <w:tblPr>
        <w:tblW w:w="0" w:type="auto"/>
        <w:tblLook w:val="0000" w:firstRow="0" w:lastRow="0" w:firstColumn="0" w:lastColumn="0" w:noHBand="0" w:noVBand="0"/>
      </w:tblPr>
      <w:tblGrid>
        <w:gridCol w:w="9525"/>
      </w:tblGrid>
      <w:tr w:rsidR="00787A9F" w:rsidRPr="00787A9F" w14:paraId="497D82A4" w14:textId="77777777" w:rsidTr="00E22B51">
        <w:tc>
          <w:tcPr>
            <w:tcW w:w="9741" w:type="dxa"/>
          </w:tcPr>
          <w:p w14:paraId="0EF0DDE6"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DFFD74C" w14:textId="77777777" w:rsidTr="00E22B51">
        <w:tc>
          <w:tcPr>
            <w:tcW w:w="9741" w:type="dxa"/>
          </w:tcPr>
          <w:p w14:paraId="6F09AF5B" w14:textId="77777777" w:rsidR="00693923" w:rsidRPr="00787A9F" w:rsidRDefault="00693923" w:rsidP="00E22B51">
            <w:pPr>
              <w:tabs>
                <w:tab w:val="left" w:pos="0"/>
              </w:tabs>
              <w:jc w:val="both"/>
              <w:rPr>
                <w:szCs w:val="24"/>
              </w:rPr>
            </w:pPr>
            <w:r w:rsidRPr="00787A9F">
              <w:t xml:space="preserve">Patvirtinti 2023 m. </w:t>
            </w:r>
            <w:r w:rsidRPr="00787A9F">
              <w:rPr>
                <w:szCs w:val="24"/>
              </w:rPr>
              <w:t xml:space="preserve">Jurbarko </w:t>
            </w:r>
            <w:r w:rsidR="00E21CEE" w:rsidRPr="00787A9F">
              <w:rPr>
                <w:szCs w:val="24"/>
              </w:rPr>
              <w:t>kultūros centro</w:t>
            </w:r>
            <w:r w:rsidRPr="00787A9F">
              <w:rPr>
                <w:szCs w:val="24"/>
              </w:rPr>
              <w:t xml:space="preserve"> metinių ataskaitų rinkinį:</w:t>
            </w:r>
            <w:r w:rsidRPr="00787A9F">
              <w:rPr>
                <w:szCs w:val="24"/>
                <w:lang w:eastAsia="ar-SA"/>
              </w:rPr>
              <w:t xml:space="preserve"> 2023 metų veiklos ataskaitą, finansinių ataskaitų rinkinį, biudžeto vykdymo ataskaitų rinkinį.</w:t>
            </w:r>
          </w:p>
          <w:p w14:paraId="619937D5" w14:textId="77777777" w:rsidR="00693923" w:rsidRPr="00787A9F" w:rsidRDefault="00693923" w:rsidP="00E22B51">
            <w:pPr>
              <w:tabs>
                <w:tab w:val="left" w:pos="0"/>
              </w:tabs>
              <w:jc w:val="both"/>
              <w:rPr>
                <w:sz w:val="22"/>
              </w:rPr>
            </w:pPr>
          </w:p>
        </w:tc>
      </w:tr>
      <w:tr w:rsidR="00787A9F" w:rsidRPr="00787A9F" w14:paraId="130B372B" w14:textId="77777777" w:rsidTr="00E22B51">
        <w:tc>
          <w:tcPr>
            <w:tcW w:w="9741" w:type="dxa"/>
          </w:tcPr>
          <w:p w14:paraId="6AF34E2E"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79B4A447" w14:textId="77777777" w:rsidTr="00E22B51">
        <w:tc>
          <w:tcPr>
            <w:tcW w:w="9741" w:type="dxa"/>
          </w:tcPr>
          <w:p w14:paraId="30503B3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10FCC1F1"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4BA8F1EC" w14:textId="77777777" w:rsidR="00693923" w:rsidRPr="00787A9F" w:rsidRDefault="00693923" w:rsidP="00E22B51">
            <w:pPr>
              <w:jc w:val="both"/>
            </w:pPr>
            <w:r w:rsidRPr="00787A9F">
              <w:rPr>
                <w:szCs w:val="24"/>
              </w:rPr>
              <w:t xml:space="preserve">Viešojo sektoriaus subjekto metinės veiklos ataskaitos ir viešojo sektoriaus subjektų grupės metinės veiklos ataskaitos rengimo tvarkos aprašo 4 punktas nusako, kokie </w:t>
            </w:r>
            <w:r w:rsidRPr="00787A9F">
              <w:t>subjektai rengia laisvos formos veiklos ataskaitą, kokia informacija turi būti joje pateikiama.</w:t>
            </w:r>
          </w:p>
          <w:p w14:paraId="2B55CD7E" w14:textId="77777777" w:rsidR="00693923" w:rsidRPr="00787A9F" w:rsidRDefault="00693923" w:rsidP="00E22B51">
            <w:pPr>
              <w:jc w:val="both"/>
            </w:pPr>
            <w:r w:rsidRPr="00787A9F">
              <w:rPr>
                <w:szCs w:val="24"/>
              </w:rPr>
              <w:t xml:space="preserve">Ataskaitas pateikė Jurbarko </w:t>
            </w:r>
            <w:r w:rsidR="00A4748A" w:rsidRPr="00787A9F">
              <w:rPr>
                <w:szCs w:val="24"/>
              </w:rPr>
              <w:t>kultūros centro direktoriaus pavaduotoja, laikinai einanti direktoriaus pareigas</w:t>
            </w:r>
            <w:r w:rsidRPr="00787A9F">
              <w:rPr>
                <w:szCs w:val="24"/>
              </w:rPr>
              <w:t xml:space="preserve"> teisės aktų nustatyta tvarka.</w:t>
            </w:r>
          </w:p>
          <w:p w14:paraId="15B91DB0" w14:textId="77777777" w:rsidR="00693923" w:rsidRPr="00787A9F" w:rsidRDefault="00693923" w:rsidP="00E22B51">
            <w:pPr>
              <w:jc w:val="both"/>
              <w:rPr>
                <w:sz w:val="22"/>
              </w:rPr>
            </w:pPr>
          </w:p>
        </w:tc>
      </w:tr>
      <w:tr w:rsidR="00787A9F" w:rsidRPr="00787A9F" w14:paraId="3C150CB2" w14:textId="77777777" w:rsidTr="00E22B51">
        <w:tc>
          <w:tcPr>
            <w:tcW w:w="9741" w:type="dxa"/>
          </w:tcPr>
          <w:p w14:paraId="220F329A"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1BB85C85" w14:textId="77777777" w:rsidTr="00E22B51">
        <w:tc>
          <w:tcPr>
            <w:tcW w:w="9741" w:type="dxa"/>
          </w:tcPr>
          <w:p w14:paraId="0E94DED6" w14:textId="77777777" w:rsidR="00693923" w:rsidRPr="00787A9F" w:rsidRDefault="00693923" w:rsidP="00E22B51">
            <w:pPr>
              <w:tabs>
                <w:tab w:val="left" w:pos="0"/>
              </w:tabs>
              <w:jc w:val="both"/>
              <w:rPr>
                <w:szCs w:val="24"/>
              </w:rPr>
            </w:pPr>
            <w:r w:rsidRPr="00787A9F">
              <w:rPr>
                <w:szCs w:val="24"/>
              </w:rPr>
              <w:t>Bus įgyvendinti teisės aktų reikalavimai.</w:t>
            </w:r>
          </w:p>
          <w:p w14:paraId="003566E0" w14:textId="77777777" w:rsidR="00693923" w:rsidRPr="00787A9F" w:rsidRDefault="00693923" w:rsidP="00E22B51">
            <w:pPr>
              <w:tabs>
                <w:tab w:val="left" w:pos="0"/>
              </w:tabs>
              <w:jc w:val="both"/>
              <w:rPr>
                <w:sz w:val="22"/>
              </w:rPr>
            </w:pPr>
          </w:p>
        </w:tc>
      </w:tr>
      <w:tr w:rsidR="00787A9F" w:rsidRPr="00787A9F" w14:paraId="52D9F652" w14:textId="77777777" w:rsidTr="00E22B51">
        <w:tc>
          <w:tcPr>
            <w:tcW w:w="9741" w:type="dxa"/>
          </w:tcPr>
          <w:p w14:paraId="0AC21630"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02C89EB1" w14:textId="77777777" w:rsidTr="00E22B51">
        <w:tc>
          <w:tcPr>
            <w:tcW w:w="9741" w:type="dxa"/>
          </w:tcPr>
          <w:p w14:paraId="0ECB7B30" w14:textId="77777777" w:rsidR="00693923" w:rsidRPr="00787A9F" w:rsidRDefault="00693923" w:rsidP="00E22B51">
            <w:pPr>
              <w:tabs>
                <w:tab w:val="left" w:pos="0"/>
              </w:tabs>
              <w:jc w:val="both"/>
              <w:rPr>
                <w:szCs w:val="24"/>
              </w:rPr>
            </w:pPr>
            <w:r w:rsidRPr="00787A9F">
              <w:rPr>
                <w:szCs w:val="24"/>
              </w:rPr>
              <w:t>Nenumatomos</w:t>
            </w:r>
          </w:p>
          <w:p w14:paraId="2F419A49" w14:textId="77777777" w:rsidR="00693923" w:rsidRPr="00787A9F" w:rsidRDefault="00693923" w:rsidP="00E22B51">
            <w:pPr>
              <w:tabs>
                <w:tab w:val="left" w:pos="0"/>
              </w:tabs>
              <w:jc w:val="both"/>
              <w:rPr>
                <w:sz w:val="20"/>
              </w:rPr>
            </w:pPr>
          </w:p>
        </w:tc>
      </w:tr>
      <w:tr w:rsidR="00787A9F" w:rsidRPr="00787A9F" w14:paraId="78389068" w14:textId="77777777" w:rsidTr="00E22B51">
        <w:tc>
          <w:tcPr>
            <w:tcW w:w="9741" w:type="dxa"/>
          </w:tcPr>
          <w:p w14:paraId="657C9A4E"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7E524387" w14:textId="77777777" w:rsidTr="00E22B51">
        <w:tc>
          <w:tcPr>
            <w:tcW w:w="9741" w:type="dxa"/>
          </w:tcPr>
          <w:p w14:paraId="2D08D01B" w14:textId="77777777" w:rsidR="00693923" w:rsidRPr="00787A9F" w:rsidRDefault="00693923" w:rsidP="00E22B51">
            <w:pPr>
              <w:tabs>
                <w:tab w:val="left" w:pos="0"/>
              </w:tabs>
              <w:jc w:val="both"/>
              <w:rPr>
                <w:szCs w:val="24"/>
              </w:rPr>
            </w:pPr>
            <w:r w:rsidRPr="00787A9F">
              <w:rPr>
                <w:szCs w:val="24"/>
              </w:rPr>
              <w:t>Jokių teisės aktų nereikia keisti nei naikinti.</w:t>
            </w:r>
          </w:p>
          <w:p w14:paraId="46246C0F" w14:textId="77777777" w:rsidR="00693923" w:rsidRPr="00787A9F" w:rsidRDefault="00693923" w:rsidP="00E22B51">
            <w:pPr>
              <w:tabs>
                <w:tab w:val="left" w:pos="0"/>
              </w:tabs>
              <w:jc w:val="both"/>
              <w:rPr>
                <w:sz w:val="22"/>
              </w:rPr>
            </w:pPr>
          </w:p>
        </w:tc>
      </w:tr>
      <w:tr w:rsidR="00787A9F" w:rsidRPr="00787A9F" w14:paraId="6B7BBD8C" w14:textId="77777777" w:rsidTr="00E22B51">
        <w:tc>
          <w:tcPr>
            <w:tcW w:w="9741" w:type="dxa"/>
          </w:tcPr>
          <w:p w14:paraId="34F58835"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4A771DF6" w14:textId="77777777" w:rsidR="00693923" w:rsidRPr="00787A9F" w:rsidRDefault="00693923" w:rsidP="00E22B51">
            <w:pPr>
              <w:tabs>
                <w:tab w:val="left" w:pos="0"/>
              </w:tabs>
              <w:rPr>
                <w:bCs/>
                <w:iCs/>
                <w:szCs w:val="24"/>
              </w:rPr>
            </w:pPr>
            <w:r w:rsidRPr="00787A9F">
              <w:rPr>
                <w:bCs/>
                <w:iCs/>
                <w:szCs w:val="24"/>
              </w:rPr>
              <w:t>Nebuvo gauta jokių siūlymų, finansavimas nereikalingas.</w:t>
            </w:r>
          </w:p>
          <w:p w14:paraId="56C555DC" w14:textId="77777777" w:rsidR="00693923" w:rsidRPr="00787A9F" w:rsidRDefault="00693923" w:rsidP="00E22B51">
            <w:pPr>
              <w:tabs>
                <w:tab w:val="left" w:pos="0"/>
              </w:tabs>
              <w:rPr>
                <w:b/>
                <w:bCs/>
                <w:i/>
                <w:iCs/>
                <w:sz w:val="22"/>
              </w:rPr>
            </w:pPr>
          </w:p>
        </w:tc>
      </w:tr>
      <w:tr w:rsidR="00787A9F" w:rsidRPr="00787A9F" w14:paraId="3E23ADD0" w14:textId="77777777" w:rsidTr="00E22B51">
        <w:tc>
          <w:tcPr>
            <w:tcW w:w="9741" w:type="dxa"/>
          </w:tcPr>
          <w:p w14:paraId="0523A1E5"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3066F63" w14:textId="77777777" w:rsidR="00693923" w:rsidRPr="00787A9F" w:rsidRDefault="00693923" w:rsidP="00E22B51">
            <w:pPr>
              <w:tabs>
                <w:tab w:val="left" w:pos="0"/>
              </w:tabs>
              <w:jc w:val="both"/>
              <w:rPr>
                <w:sz w:val="22"/>
              </w:rPr>
            </w:pPr>
            <w:r w:rsidRPr="00787A9F">
              <w:rPr>
                <w:sz w:val="22"/>
              </w:rPr>
              <w:t>Ne</w:t>
            </w:r>
          </w:p>
          <w:p w14:paraId="68EBEE59" w14:textId="77777777" w:rsidR="00693923" w:rsidRPr="00787A9F" w:rsidRDefault="00693923" w:rsidP="00E22B51">
            <w:pPr>
              <w:tabs>
                <w:tab w:val="left" w:pos="0"/>
              </w:tabs>
              <w:jc w:val="both"/>
              <w:rPr>
                <w:sz w:val="22"/>
              </w:rPr>
            </w:pPr>
          </w:p>
        </w:tc>
      </w:tr>
      <w:tr w:rsidR="00787A9F" w:rsidRPr="00787A9F" w14:paraId="3862B245" w14:textId="77777777" w:rsidTr="00E22B51">
        <w:tc>
          <w:tcPr>
            <w:tcW w:w="9741" w:type="dxa"/>
          </w:tcPr>
          <w:p w14:paraId="79CFEA76"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77522E15" w14:textId="77777777" w:rsidTr="00E22B51">
        <w:tc>
          <w:tcPr>
            <w:tcW w:w="9741" w:type="dxa"/>
          </w:tcPr>
          <w:p w14:paraId="3D5DCF38" w14:textId="77777777" w:rsidR="00693923" w:rsidRPr="00787A9F" w:rsidRDefault="00693923" w:rsidP="00E22B51">
            <w:pPr>
              <w:tabs>
                <w:tab w:val="left" w:pos="0"/>
              </w:tabs>
              <w:jc w:val="both"/>
              <w:rPr>
                <w:bCs/>
                <w:iCs/>
                <w:szCs w:val="24"/>
              </w:rPr>
            </w:pPr>
            <w:r w:rsidRPr="00787A9F">
              <w:rPr>
                <w:szCs w:val="24"/>
              </w:rPr>
              <w:t xml:space="preserve">Jurbarko </w:t>
            </w:r>
            <w:r w:rsidR="00A4748A" w:rsidRPr="00787A9F">
              <w:rPr>
                <w:szCs w:val="24"/>
              </w:rPr>
              <w:t>kultūros centro laikinai einanti direktorės pareigas</w:t>
            </w:r>
            <w:r w:rsidRPr="00787A9F">
              <w:rPr>
                <w:bCs/>
                <w:iCs/>
                <w:szCs w:val="24"/>
              </w:rPr>
              <w:t xml:space="preserve"> </w:t>
            </w:r>
            <w:r w:rsidR="00A4748A" w:rsidRPr="00787A9F">
              <w:rPr>
                <w:bCs/>
                <w:iCs/>
                <w:szCs w:val="24"/>
              </w:rPr>
              <w:t xml:space="preserve">Rosita </w:t>
            </w:r>
            <w:proofErr w:type="spellStart"/>
            <w:r w:rsidR="00A4748A" w:rsidRPr="00787A9F">
              <w:rPr>
                <w:bCs/>
                <w:iCs/>
                <w:szCs w:val="24"/>
              </w:rPr>
              <w:t>Maksimovienė</w:t>
            </w:r>
            <w:proofErr w:type="spellEnd"/>
            <w:r w:rsidRPr="00787A9F">
              <w:rPr>
                <w:bCs/>
                <w:iCs/>
                <w:szCs w:val="24"/>
              </w:rPr>
              <w:t xml:space="preserve">, Švietimo, kultūros ir sporto skyriaus vyriausioji specialistė </w:t>
            </w:r>
            <w:r w:rsidR="00A4748A" w:rsidRPr="00787A9F">
              <w:rPr>
                <w:bCs/>
                <w:iCs/>
                <w:szCs w:val="24"/>
              </w:rPr>
              <w:t>Aida Bliundžiuvaitienė</w:t>
            </w:r>
          </w:p>
          <w:p w14:paraId="52E35C21" w14:textId="77777777" w:rsidR="00693923" w:rsidRPr="00787A9F" w:rsidRDefault="00693923" w:rsidP="00E22B51">
            <w:pPr>
              <w:tabs>
                <w:tab w:val="left" w:pos="0"/>
              </w:tabs>
              <w:jc w:val="both"/>
              <w:rPr>
                <w:sz w:val="22"/>
              </w:rPr>
            </w:pPr>
          </w:p>
        </w:tc>
      </w:tr>
      <w:tr w:rsidR="00787A9F" w:rsidRPr="00787A9F" w14:paraId="05BCD0CF" w14:textId="77777777" w:rsidTr="00E22B51">
        <w:tc>
          <w:tcPr>
            <w:tcW w:w="9741" w:type="dxa"/>
          </w:tcPr>
          <w:p w14:paraId="26BEE280" w14:textId="77777777" w:rsidR="00693923" w:rsidRPr="00787A9F" w:rsidRDefault="00693923" w:rsidP="00E22B51">
            <w:pPr>
              <w:tabs>
                <w:tab w:val="left" w:pos="0"/>
              </w:tabs>
              <w:rPr>
                <w:b/>
                <w:bCs/>
                <w:i/>
                <w:iCs/>
                <w:sz w:val="22"/>
              </w:rPr>
            </w:pPr>
            <w:r w:rsidRPr="00787A9F">
              <w:rPr>
                <w:b/>
                <w:bCs/>
                <w:i/>
                <w:iCs/>
                <w:sz w:val="22"/>
              </w:rPr>
              <w:lastRenderedPageBreak/>
              <w:t>9. Kiti, autorių nuomone, reikalingi pagrindimai ir paaiškinimai.</w:t>
            </w:r>
          </w:p>
          <w:p w14:paraId="0404208B" w14:textId="77777777" w:rsidR="00693923" w:rsidRPr="00787A9F" w:rsidRDefault="00693923" w:rsidP="00E22B51">
            <w:pPr>
              <w:tabs>
                <w:tab w:val="left" w:pos="0"/>
              </w:tabs>
              <w:jc w:val="both"/>
              <w:rPr>
                <w:szCs w:val="24"/>
              </w:rPr>
            </w:pPr>
            <w:r w:rsidRPr="00787A9F">
              <w:rPr>
                <w:szCs w:val="24"/>
              </w:rPr>
              <w:t>Nebuvo</w:t>
            </w:r>
          </w:p>
          <w:p w14:paraId="2D613862" w14:textId="77777777" w:rsidR="00693923" w:rsidRPr="00787A9F" w:rsidRDefault="00693923" w:rsidP="00E22B51">
            <w:pPr>
              <w:tabs>
                <w:tab w:val="left" w:pos="0"/>
              </w:tabs>
              <w:jc w:val="both"/>
              <w:rPr>
                <w:b/>
                <w:bCs/>
                <w:i/>
                <w:iCs/>
                <w:sz w:val="22"/>
              </w:rPr>
            </w:pPr>
          </w:p>
        </w:tc>
      </w:tr>
      <w:tr w:rsidR="00787A9F" w:rsidRPr="00787A9F" w14:paraId="10D127DF" w14:textId="77777777" w:rsidTr="00E22B51">
        <w:tc>
          <w:tcPr>
            <w:tcW w:w="9741" w:type="dxa"/>
          </w:tcPr>
          <w:p w14:paraId="37A35A6F"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0D620F0A" w14:textId="77777777" w:rsidTr="00E22B51">
        <w:tc>
          <w:tcPr>
            <w:tcW w:w="9741" w:type="dxa"/>
          </w:tcPr>
          <w:p w14:paraId="42F35DCB" w14:textId="77777777" w:rsidR="00693923" w:rsidRPr="00787A9F" w:rsidRDefault="00693923" w:rsidP="00E22B51">
            <w:pPr>
              <w:tabs>
                <w:tab w:val="left" w:pos="0"/>
              </w:tabs>
              <w:jc w:val="both"/>
              <w:rPr>
                <w:b/>
                <w:i/>
                <w:sz w:val="22"/>
              </w:rPr>
            </w:pPr>
            <w:r w:rsidRPr="00787A9F">
              <w:rPr>
                <w:szCs w:val="24"/>
              </w:rPr>
              <w:t xml:space="preserve">Po 1 egz. į bylą, Švietimo, kultūros ir sporto skyriui – per DVS, Jurbarko </w:t>
            </w:r>
            <w:r w:rsidR="00A4748A" w:rsidRPr="00787A9F">
              <w:rPr>
                <w:szCs w:val="24"/>
              </w:rPr>
              <w:t>kultūros centrui</w:t>
            </w:r>
            <w:r w:rsidRPr="00787A9F">
              <w:rPr>
                <w:szCs w:val="24"/>
              </w:rPr>
              <w:t xml:space="preserve"> – el. paštu.</w:t>
            </w:r>
          </w:p>
        </w:tc>
      </w:tr>
    </w:tbl>
    <w:p w14:paraId="05E7A164" w14:textId="77777777" w:rsidR="006A29E6" w:rsidRPr="00787A9F" w:rsidRDefault="006A29E6" w:rsidP="006A29E6"/>
    <w:p w14:paraId="222739FE" w14:textId="77777777" w:rsidR="00693923" w:rsidRPr="00787A9F" w:rsidRDefault="00693923" w:rsidP="006A29E6"/>
    <w:p w14:paraId="55E895BF" w14:textId="77777777" w:rsidR="006A29E6" w:rsidRPr="00787A9F" w:rsidRDefault="006A29E6" w:rsidP="006A29E6"/>
    <w:p w14:paraId="56C59D5F" w14:textId="77777777" w:rsidR="002E1F99" w:rsidRPr="00787A9F" w:rsidRDefault="002E1F99" w:rsidP="002E1F99">
      <w:pPr>
        <w:tabs>
          <w:tab w:val="left" w:pos="567"/>
        </w:tabs>
      </w:pPr>
    </w:p>
    <w:p w14:paraId="76332F4F" w14:textId="77777777" w:rsidR="002E1F99" w:rsidRPr="00787A9F" w:rsidRDefault="002E1F99" w:rsidP="002E1F99">
      <w:pPr>
        <w:tabs>
          <w:tab w:val="left" w:pos="567"/>
        </w:tabs>
      </w:pPr>
    </w:p>
    <w:p w14:paraId="24AAD5D3" w14:textId="77777777" w:rsidR="00B668F0" w:rsidRPr="00787A9F" w:rsidRDefault="00B668F0" w:rsidP="00B668F0">
      <w:r w:rsidRPr="00787A9F">
        <w:t>Parengė</w:t>
      </w:r>
    </w:p>
    <w:p w14:paraId="48D9B753" w14:textId="77777777" w:rsidR="00B668F0" w:rsidRPr="00787A9F" w:rsidRDefault="00B668F0" w:rsidP="00B668F0"/>
    <w:p w14:paraId="635AC36B" w14:textId="77777777" w:rsidR="00B668F0" w:rsidRPr="00787A9F" w:rsidRDefault="005707D1"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p w14:paraId="2C07B8AA" w14:textId="77777777" w:rsidR="00B668F0" w:rsidRPr="00787A9F" w:rsidRDefault="00B668F0" w:rsidP="00B668F0">
      <w:pPr>
        <w:pStyle w:val="Antrats"/>
        <w:tabs>
          <w:tab w:val="clear" w:pos="4153"/>
          <w:tab w:val="clear" w:pos="8306"/>
        </w:tabs>
        <w:rPr>
          <w:lang w:eastAsia="de-DE"/>
        </w:rPr>
      </w:pPr>
    </w:p>
    <w:p w14:paraId="3F440E9A" w14:textId="77777777" w:rsidR="00B668F0" w:rsidRPr="00787A9F" w:rsidRDefault="005707D1" w:rsidP="00B668F0">
      <w:pPr>
        <w:pStyle w:val="Antrats"/>
        <w:tabs>
          <w:tab w:val="clear" w:pos="4153"/>
          <w:tab w:val="clear" w:pos="8306"/>
        </w:tabs>
      </w:pPr>
      <w:r w:rsidRPr="00787A9F">
        <w:fldChar w:fldCharType="begin">
          <w:ffData>
            <w:name w:val="NOW_DATE1"/>
            <w:enabled/>
            <w:calcOnExit w:val="0"/>
            <w:textInput>
              <w:default w:val="{$NOW_DATE1}"/>
            </w:textInput>
          </w:ffData>
        </w:fldChar>
      </w:r>
      <w:r w:rsidR="00A93FA4" w:rsidRPr="00787A9F">
        <w:instrText xml:space="preserve"> FORMTEXT </w:instrText>
      </w:r>
      <w:r w:rsidRPr="00787A9F">
        <w:fldChar w:fldCharType="separate"/>
      </w:r>
      <w:r w:rsidR="00B668F0" w:rsidRPr="00787A9F">
        <w:rPr>
          <w:noProof/>
        </w:rPr>
        <w:t>2024-04-15</w:t>
      </w:r>
      <w:r w:rsidRPr="00787A9F">
        <w:rPr>
          <w:noProof/>
        </w:rPr>
        <w:fldChar w:fldCharType="end"/>
      </w:r>
    </w:p>
    <w:p w14:paraId="30F0F04E" w14:textId="77777777" w:rsidR="006A29E6" w:rsidRPr="00787A9F" w:rsidRDefault="006A29E6" w:rsidP="00B668F0"/>
    <w:sectPr w:rsidR="006A29E6"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8EB7" w14:textId="77777777" w:rsidR="00E03EF4" w:rsidRDefault="00E03EF4">
      <w:r>
        <w:separator/>
      </w:r>
    </w:p>
  </w:endnote>
  <w:endnote w:type="continuationSeparator" w:id="0">
    <w:p w14:paraId="7A575A65" w14:textId="77777777" w:rsidR="00E03EF4" w:rsidRDefault="00E0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F5F1D" w14:textId="77777777" w:rsidR="00E03EF4" w:rsidRDefault="00E03EF4">
      <w:r>
        <w:separator/>
      </w:r>
    </w:p>
  </w:footnote>
  <w:footnote w:type="continuationSeparator" w:id="0">
    <w:p w14:paraId="07E388DC" w14:textId="77777777" w:rsidR="00E03EF4" w:rsidRDefault="00E03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73DD4" w14:textId="77777777" w:rsidR="00FC1CD3" w:rsidRDefault="005707D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1BE3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9C42" w14:textId="77777777" w:rsidR="00FC1CD3" w:rsidRDefault="00FC1CD3">
    <w:pPr>
      <w:pStyle w:val="Antrats"/>
      <w:framePr w:wrap="around" w:vAnchor="text" w:hAnchor="margin" w:xAlign="center" w:y="1"/>
      <w:rPr>
        <w:rStyle w:val="Puslapionumeris"/>
      </w:rPr>
    </w:pPr>
  </w:p>
  <w:p w14:paraId="4BF4761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12315257">
    <w:abstractNumId w:val="5"/>
  </w:num>
  <w:num w:numId="2" w16cid:durableId="290139356">
    <w:abstractNumId w:val="3"/>
  </w:num>
  <w:num w:numId="3" w16cid:durableId="1661038365">
    <w:abstractNumId w:val="6"/>
  </w:num>
  <w:num w:numId="4" w16cid:durableId="1491873386">
    <w:abstractNumId w:val="1"/>
  </w:num>
  <w:num w:numId="5" w16cid:durableId="942227194">
    <w:abstractNumId w:val="8"/>
  </w:num>
  <w:num w:numId="6" w16cid:durableId="1259873771">
    <w:abstractNumId w:val="7"/>
  </w:num>
  <w:num w:numId="7" w16cid:durableId="1784614913">
    <w:abstractNumId w:val="0"/>
  </w:num>
  <w:num w:numId="8" w16cid:durableId="636691312">
    <w:abstractNumId w:val="4"/>
  </w:num>
  <w:num w:numId="9" w16cid:durableId="499930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10212"/>
    <w:rsid w:val="00226341"/>
    <w:rsid w:val="002325F6"/>
    <w:rsid w:val="00234B9B"/>
    <w:rsid w:val="00246055"/>
    <w:rsid w:val="00251454"/>
    <w:rsid w:val="00281984"/>
    <w:rsid w:val="002C4480"/>
    <w:rsid w:val="002E1F99"/>
    <w:rsid w:val="002F084E"/>
    <w:rsid w:val="002F4A2B"/>
    <w:rsid w:val="002F7E49"/>
    <w:rsid w:val="00323FE1"/>
    <w:rsid w:val="00333FD4"/>
    <w:rsid w:val="003408B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1302"/>
    <w:rsid w:val="004D04CF"/>
    <w:rsid w:val="00501C69"/>
    <w:rsid w:val="005209D1"/>
    <w:rsid w:val="00520A16"/>
    <w:rsid w:val="005231DA"/>
    <w:rsid w:val="00542B92"/>
    <w:rsid w:val="00551276"/>
    <w:rsid w:val="00553547"/>
    <w:rsid w:val="005707D1"/>
    <w:rsid w:val="00570AD7"/>
    <w:rsid w:val="00593FFF"/>
    <w:rsid w:val="005B2122"/>
    <w:rsid w:val="005C31CD"/>
    <w:rsid w:val="005D1F24"/>
    <w:rsid w:val="005D5D46"/>
    <w:rsid w:val="006046BD"/>
    <w:rsid w:val="00641E12"/>
    <w:rsid w:val="00673C21"/>
    <w:rsid w:val="00686E66"/>
    <w:rsid w:val="00693923"/>
    <w:rsid w:val="00697D48"/>
    <w:rsid w:val="006A29E6"/>
    <w:rsid w:val="006B72D3"/>
    <w:rsid w:val="006F35F0"/>
    <w:rsid w:val="00704301"/>
    <w:rsid w:val="0073170A"/>
    <w:rsid w:val="00732616"/>
    <w:rsid w:val="00734333"/>
    <w:rsid w:val="007422F9"/>
    <w:rsid w:val="00744E20"/>
    <w:rsid w:val="007457FF"/>
    <w:rsid w:val="00771DAD"/>
    <w:rsid w:val="007860A8"/>
    <w:rsid w:val="00787A9F"/>
    <w:rsid w:val="00795C42"/>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1793"/>
    <w:rsid w:val="00930BCB"/>
    <w:rsid w:val="00931D64"/>
    <w:rsid w:val="0093337F"/>
    <w:rsid w:val="0096266A"/>
    <w:rsid w:val="0098095A"/>
    <w:rsid w:val="00992B19"/>
    <w:rsid w:val="00993FE2"/>
    <w:rsid w:val="009A6D33"/>
    <w:rsid w:val="009B5344"/>
    <w:rsid w:val="009C68F2"/>
    <w:rsid w:val="009F2CC0"/>
    <w:rsid w:val="00A1347F"/>
    <w:rsid w:val="00A151E4"/>
    <w:rsid w:val="00A31AA9"/>
    <w:rsid w:val="00A4748A"/>
    <w:rsid w:val="00A50EB5"/>
    <w:rsid w:val="00A61F57"/>
    <w:rsid w:val="00A85052"/>
    <w:rsid w:val="00A90175"/>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86F41"/>
    <w:rsid w:val="00DA0452"/>
    <w:rsid w:val="00DA7C87"/>
    <w:rsid w:val="00DB2F34"/>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20019"/>
    <w:rsid w:val="00F27C80"/>
    <w:rsid w:val="00F320CA"/>
    <w:rsid w:val="00F40651"/>
    <w:rsid w:val="00F4093E"/>
    <w:rsid w:val="00F41A98"/>
    <w:rsid w:val="00F4316F"/>
    <w:rsid w:val="00F52D8E"/>
    <w:rsid w:val="00F53861"/>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1EA1B6"/>
  <w15:docId w15:val="{2E5545B2-96D8-4C7E-AB0B-E4D98DA3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urbarko-kc.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jurbarko-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barko-kc.lt/lt/korupcijos-preven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urbarko-kc.lt" TargetMode="External"/><Relationship Id="rId4" Type="http://schemas.openxmlformats.org/officeDocument/2006/relationships/webSettings" Target="webSettings.xml"/><Relationship Id="rId9" Type="http://schemas.openxmlformats.org/officeDocument/2006/relationships/hyperlink" Target="https://www.jurbarko-kc.lt/lt/teisine-informacija/veikla-reglamentuojantys-dokumenta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8</Pages>
  <Words>12449</Words>
  <Characters>7096</Characters>
  <Application>Microsoft Office Word</Application>
  <DocSecurity>0</DocSecurity>
  <Lines>59</Lines>
  <Paragraphs>39</Paragraphs>
  <ScaleCrop>false</ScaleCrop>
  <Company>Sveikatos apsaugos ministerija</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2024-04-15T10:51:00Z</dcterms:created>
  <dcterms:modified xsi:type="dcterms:W3CDTF">2024-04-15T10:51:00Z</dcterms:modified>
</cp:coreProperties>
</file>