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37A90" w14:textId="77777777" w:rsidR="00FC1CD3" w:rsidRDefault="00A82815" w:rsidP="00F320CA">
      <w:pPr>
        <w:jc w:val="right"/>
        <w:rPr>
          <w:lang w:val="en-US"/>
        </w:rPr>
      </w:pPr>
      <w:r>
        <w:t>Patikslintas p</w:t>
      </w:r>
      <w:r w:rsidR="00F320CA">
        <w:t>rojektas</w:t>
      </w:r>
    </w:p>
    <w:p w14:paraId="5CD1B1C4" w14:textId="77777777" w:rsidR="00FC1CD3" w:rsidRDefault="00F20019">
      <w:pPr>
        <w:jc w:val="center"/>
        <w:rPr>
          <w:b/>
        </w:rPr>
      </w:pPr>
      <w:r>
        <w:rPr>
          <w:b/>
          <w:lang w:val="en-US"/>
        </w:rPr>
        <w:t xml:space="preserve">JURBARKO RAJONO </w:t>
      </w:r>
      <w:r>
        <w:rPr>
          <w:b/>
        </w:rPr>
        <w:t>SAVIVALDYBĖS TARYBA</w:t>
      </w:r>
    </w:p>
    <w:p w14:paraId="739D82A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F4D4D82" w14:textId="77777777">
        <w:trPr>
          <w:cantSplit/>
        </w:trPr>
        <w:tc>
          <w:tcPr>
            <w:tcW w:w="9654" w:type="dxa"/>
            <w:tcBorders>
              <w:top w:val="nil"/>
              <w:left w:val="nil"/>
              <w:bottom w:val="nil"/>
              <w:right w:val="nil"/>
            </w:tcBorders>
          </w:tcPr>
          <w:p w14:paraId="7CAACB7C" w14:textId="77777777" w:rsidR="00FC1CD3" w:rsidRDefault="00F20019">
            <w:pPr>
              <w:pStyle w:val="Antrat1"/>
              <w:rPr>
                <w:caps/>
                <w:szCs w:val="24"/>
                <w:lang w:val="lt-LT"/>
              </w:rPr>
            </w:pPr>
            <w:r>
              <w:rPr>
                <w:szCs w:val="24"/>
                <w:lang w:val="lt-LT"/>
              </w:rPr>
              <w:t>SPRENDIMAS</w:t>
            </w:r>
          </w:p>
        </w:tc>
      </w:tr>
      <w:bookmarkStart w:id="0" w:name="DOC_DATA"/>
      <w:tr w:rsidR="00FC1CD3" w14:paraId="77C098D5" w14:textId="77777777">
        <w:trPr>
          <w:cantSplit/>
        </w:trPr>
        <w:tc>
          <w:tcPr>
            <w:tcW w:w="9654" w:type="dxa"/>
            <w:tcBorders>
              <w:top w:val="nil"/>
              <w:left w:val="nil"/>
              <w:bottom w:val="nil"/>
              <w:right w:val="nil"/>
            </w:tcBorders>
          </w:tcPr>
          <w:p w14:paraId="13A338A4" w14:textId="77777777" w:rsidR="00FC1CD3" w:rsidRPr="00AE61D9" w:rsidRDefault="00A216A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VIEŠOSIOS ĮSTAIGOS JURBARKO TURIZMO IR VERSLO INFORMACIJOS CENTRO TEIKIAMŲ PASLAUGŲ ĮKAINIŲ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235659">
              <w:rPr>
                <w:b/>
              </w:rPr>
            </w:r>
            <w:r w:rsidR="00235659">
              <w:rPr>
                <w:b/>
              </w:rPr>
              <w:fldChar w:fldCharType="separate"/>
            </w:r>
            <w:r w:rsidRPr="00AE61D9">
              <w:rPr>
                <w:b/>
              </w:rPr>
              <w:fldChar w:fldCharType="end"/>
            </w:r>
          </w:p>
        </w:tc>
      </w:tr>
      <w:tr w:rsidR="00FC1CD3" w14:paraId="421C7004" w14:textId="77777777">
        <w:trPr>
          <w:cantSplit/>
        </w:trPr>
        <w:tc>
          <w:tcPr>
            <w:tcW w:w="9654" w:type="dxa"/>
            <w:tcBorders>
              <w:top w:val="nil"/>
              <w:left w:val="nil"/>
              <w:bottom w:val="nil"/>
              <w:right w:val="nil"/>
            </w:tcBorders>
          </w:tcPr>
          <w:p w14:paraId="32B4187E" w14:textId="77777777" w:rsidR="00FC1CD3" w:rsidRPr="00AE61D9" w:rsidRDefault="00FC1CD3">
            <w:pPr>
              <w:pStyle w:val="Antrats"/>
              <w:tabs>
                <w:tab w:val="left" w:pos="1296"/>
              </w:tabs>
              <w:jc w:val="center"/>
              <w:rPr>
                <w:b/>
                <w:caps/>
              </w:rPr>
            </w:pPr>
          </w:p>
        </w:tc>
      </w:tr>
      <w:tr w:rsidR="00FC1CD3" w14:paraId="65756164" w14:textId="77777777" w:rsidTr="00BA627E">
        <w:trPr>
          <w:cantSplit/>
          <w:trHeight w:val="359"/>
        </w:trPr>
        <w:tc>
          <w:tcPr>
            <w:tcW w:w="9654" w:type="dxa"/>
            <w:tcBorders>
              <w:top w:val="nil"/>
              <w:left w:val="nil"/>
              <w:bottom w:val="nil"/>
              <w:right w:val="nil"/>
            </w:tcBorders>
          </w:tcPr>
          <w:p w14:paraId="580225EA" w14:textId="77777777" w:rsidR="00FC1CD3" w:rsidRPr="00AE61D9" w:rsidRDefault="00A216A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480A7B29" w14:textId="77777777">
        <w:trPr>
          <w:cantSplit/>
        </w:trPr>
        <w:tc>
          <w:tcPr>
            <w:tcW w:w="9654" w:type="dxa"/>
            <w:tcBorders>
              <w:top w:val="nil"/>
              <w:left w:val="nil"/>
              <w:bottom w:val="nil"/>
              <w:right w:val="nil"/>
            </w:tcBorders>
          </w:tcPr>
          <w:p w14:paraId="63261BEF" w14:textId="77777777" w:rsidR="00FC1CD3" w:rsidRDefault="00F20019">
            <w:pPr>
              <w:jc w:val="center"/>
            </w:pPr>
            <w:r>
              <w:t>Jurbarkas</w:t>
            </w:r>
          </w:p>
        </w:tc>
      </w:tr>
    </w:tbl>
    <w:p w14:paraId="5523BDD8" w14:textId="77777777" w:rsidR="00FC1CD3" w:rsidRDefault="00FC1CD3">
      <w:pPr>
        <w:jc w:val="both"/>
      </w:pPr>
    </w:p>
    <w:p w14:paraId="5736DB2A" w14:textId="77777777" w:rsidR="00086D4D" w:rsidRPr="00086D4D" w:rsidRDefault="00086D4D" w:rsidP="00086D4D">
      <w:pPr>
        <w:ind w:firstLine="720"/>
        <w:jc w:val="both"/>
      </w:pPr>
      <w:r w:rsidRPr="00086D4D">
        <w:t xml:space="preserve">Vadovaudamasi Lietuvos Respublikos vietos savivaldos </w:t>
      </w:r>
      <w:r w:rsidRPr="00C30418">
        <w:t>įstatymo 1</w:t>
      </w:r>
      <w:r w:rsidR="000B6AD1" w:rsidRPr="00C30418">
        <w:t>5</w:t>
      </w:r>
      <w:r w:rsidRPr="00C30418">
        <w:t xml:space="preserve"> straipsnio 2 dalies</w:t>
      </w:r>
      <w:r w:rsidRPr="00086D4D">
        <w:rPr>
          <w:color w:val="FF0000"/>
        </w:rPr>
        <w:t xml:space="preserve"> </w:t>
      </w:r>
      <w:r w:rsidR="000B6AD1" w:rsidRPr="00C30418">
        <w:t>29</w:t>
      </w:r>
      <w:r w:rsidRPr="00C30418">
        <w:t> punktu bei atsižvelgdama</w:t>
      </w:r>
      <w:r w:rsidRPr="00086D4D">
        <w:t xml:space="preserve"> į viešosios įstaigos Jurbarko turizmo ir verslo informacijos centro 202</w:t>
      </w:r>
      <w:r>
        <w:t>4</w:t>
      </w:r>
      <w:r w:rsidRPr="00086D4D">
        <w:t xml:space="preserve"> m. </w:t>
      </w:r>
      <w:r>
        <w:t>balandžio</w:t>
      </w:r>
      <w:r w:rsidRPr="00086D4D">
        <w:t xml:space="preserve"> </w:t>
      </w:r>
      <w:r>
        <w:t>11</w:t>
      </w:r>
      <w:r w:rsidRPr="00086D4D">
        <w:t> d. raštą Nr. SD-202</w:t>
      </w:r>
      <w:r>
        <w:t>4</w:t>
      </w:r>
      <w:r w:rsidRPr="00086D4D">
        <w:t>/</w:t>
      </w:r>
      <w:r>
        <w:t>38</w:t>
      </w:r>
      <w:r w:rsidRPr="00086D4D">
        <w:t xml:space="preserve"> „Dėl Viešosios įstaigos Jurbarko turizmo ir verslo informacijos centro teikiamų paslaugų įkainių pakeitimo“, Jurbarko rajono savivaldybės taryba </w:t>
      </w:r>
      <w:r w:rsidR="00C30418">
        <w:br/>
      </w:r>
      <w:r w:rsidRPr="00086D4D">
        <w:t>n u s p r e n d ž i a:</w:t>
      </w:r>
    </w:p>
    <w:p w14:paraId="6E82AFF9" w14:textId="77777777" w:rsidR="00086D4D" w:rsidRPr="00086D4D" w:rsidRDefault="00086D4D" w:rsidP="00C30418">
      <w:pPr>
        <w:ind w:firstLine="720"/>
        <w:jc w:val="both"/>
      </w:pPr>
      <w:r w:rsidRPr="00086D4D">
        <w:t>1. Leisti viešajai įstaigai Jurbarko turizmo ir verslo informacijos centrui teikti mokamas Mituvos stacionarios prieplaukos nuomos paslaugas ir nustatyti įkainius:</w:t>
      </w:r>
    </w:p>
    <w:p w14:paraId="26A5DBDE" w14:textId="77777777" w:rsidR="00086D4D" w:rsidRPr="00086D4D" w:rsidRDefault="00086D4D" w:rsidP="00086D4D">
      <w:pPr>
        <w:ind w:firstLine="720"/>
        <w:jc w:val="both"/>
      </w:pPr>
      <w:r w:rsidRPr="00086D4D">
        <w:t>1.1. iki 6 m ilgio plaukiojimo priemonės laikymas – 95,00 Eur už mėnesį;</w:t>
      </w:r>
    </w:p>
    <w:p w14:paraId="43F0A997" w14:textId="3ED9DC2D" w:rsidR="00086D4D" w:rsidRPr="00086D4D" w:rsidRDefault="00086D4D" w:rsidP="00086D4D">
      <w:pPr>
        <w:ind w:firstLine="720"/>
        <w:jc w:val="both"/>
      </w:pPr>
      <w:bookmarkStart w:id="1" w:name="_Hlk165283955"/>
      <w:r w:rsidRPr="00086D4D">
        <w:t xml:space="preserve">1.2. virš 6 m </w:t>
      </w:r>
      <w:r w:rsidR="008F52F2" w:rsidRPr="008F52F2">
        <w:t xml:space="preserve">iki 10 </w:t>
      </w:r>
      <w:r w:rsidR="008F52F2">
        <w:t>m</w:t>
      </w:r>
      <w:r w:rsidR="008F52F2" w:rsidRPr="008F52F2">
        <w:t xml:space="preserve"> ir nedaugiau 12 vietų </w:t>
      </w:r>
      <w:r w:rsidRPr="00086D4D">
        <w:t xml:space="preserve">ilgio plaukiojimo priemonės laikymas – </w:t>
      </w:r>
      <w:r w:rsidR="008F52F2">
        <w:t>105</w:t>
      </w:r>
      <w:r w:rsidRPr="00086D4D">
        <w:t>,00 Eur už mėnesį</w:t>
      </w:r>
      <w:r w:rsidR="00CA5F5E">
        <w:t>;</w:t>
      </w:r>
    </w:p>
    <w:bookmarkEnd w:id="1"/>
    <w:p w14:paraId="02A6ECD0" w14:textId="77777777" w:rsidR="00086D4D" w:rsidRPr="00086D4D" w:rsidRDefault="00086D4D" w:rsidP="00086D4D">
      <w:pPr>
        <w:ind w:firstLine="720"/>
        <w:jc w:val="both"/>
      </w:pPr>
      <w:r w:rsidRPr="00086D4D">
        <w:t>1.</w:t>
      </w:r>
      <w:r w:rsidR="006B772A">
        <w:t>3</w:t>
      </w:r>
      <w:r w:rsidRPr="00086D4D">
        <w:t>. laikinas (iki 5 parų) plaukiojimo priemonės laikymas</w:t>
      </w:r>
      <w:r w:rsidR="00F53205">
        <w:t xml:space="preserve"> </w:t>
      </w:r>
      <w:r w:rsidRPr="00086D4D">
        <w:t>– </w:t>
      </w:r>
      <w:bookmarkStart w:id="2" w:name="_Hlk69308109"/>
      <w:r w:rsidRPr="00086D4D">
        <w:t>10,00 Eur </w:t>
      </w:r>
      <w:bookmarkEnd w:id="2"/>
      <w:r w:rsidRPr="00086D4D">
        <w:t>už parą;</w:t>
      </w:r>
    </w:p>
    <w:p w14:paraId="58D78AB4" w14:textId="77777777" w:rsidR="00086D4D" w:rsidRPr="00086D4D" w:rsidRDefault="00086D4D" w:rsidP="00086D4D">
      <w:pPr>
        <w:ind w:firstLine="720"/>
        <w:jc w:val="both"/>
      </w:pPr>
      <w:r w:rsidRPr="00086D4D">
        <w:t>1.</w:t>
      </w:r>
      <w:r w:rsidR="006B772A">
        <w:t>4</w:t>
      </w:r>
      <w:r w:rsidRPr="00086D4D">
        <w:t>. pasinaudojimas slipu (nuleidimas arba iškėlimas) – 5,00 Eur;</w:t>
      </w:r>
    </w:p>
    <w:p w14:paraId="5FF0FC80" w14:textId="77777777" w:rsidR="00086D4D" w:rsidRPr="00086D4D" w:rsidRDefault="00086D4D" w:rsidP="00086D4D">
      <w:pPr>
        <w:ind w:firstLine="720"/>
        <w:jc w:val="both"/>
      </w:pPr>
      <w:r w:rsidRPr="00086D4D">
        <w:t>1.</w:t>
      </w:r>
      <w:r w:rsidR="006B772A">
        <w:t>5</w:t>
      </w:r>
      <w:r w:rsidRPr="00086D4D">
        <w:t>. slipo naudojimas nuolat – 15,00 Eur už mėn</w:t>
      </w:r>
      <w:r w:rsidR="00F53205">
        <w:t>esį</w:t>
      </w:r>
      <w:r w:rsidRPr="00086D4D">
        <w:t>;</w:t>
      </w:r>
    </w:p>
    <w:p w14:paraId="3B139490" w14:textId="77777777" w:rsidR="00086D4D" w:rsidRPr="00086D4D" w:rsidRDefault="00086D4D" w:rsidP="00086D4D">
      <w:pPr>
        <w:ind w:firstLine="720"/>
        <w:jc w:val="both"/>
      </w:pPr>
      <w:r w:rsidRPr="00086D4D">
        <w:t>1.</w:t>
      </w:r>
      <w:r w:rsidR="006B772A">
        <w:t>6</w:t>
      </w:r>
      <w:r w:rsidRPr="00086D4D">
        <w:t>. naudojimasis vandens dviračiu – 7,00 Eur už valandą;</w:t>
      </w:r>
    </w:p>
    <w:p w14:paraId="79373EE3" w14:textId="77777777" w:rsidR="00086D4D" w:rsidRDefault="00086D4D" w:rsidP="00086D4D">
      <w:pPr>
        <w:ind w:firstLine="720"/>
        <w:jc w:val="both"/>
      </w:pPr>
      <w:r w:rsidRPr="00086D4D">
        <w:t>1.</w:t>
      </w:r>
      <w:r w:rsidR="006B772A">
        <w:t>7</w:t>
      </w:r>
      <w:r w:rsidRPr="00086D4D">
        <w:t xml:space="preserve">. </w:t>
      </w:r>
      <w:r w:rsidR="00F53205">
        <w:t>n</w:t>
      </w:r>
      <w:r w:rsidRPr="00086D4D">
        <w:t>audojimasis vandens dviračiu (didelis) – 10,00 Eur už valandą.“</w:t>
      </w:r>
    </w:p>
    <w:p w14:paraId="57747DDA" w14:textId="77777777" w:rsidR="00F0468A" w:rsidRPr="00A82815" w:rsidRDefault="00F0468A" w:rsidP="00F0468A">
      <w:pPr>
        <w:ind w:firstLine="720"/>
        <w:jc w:val="both"/>
      </w:pPr>
      <w:r w:rsidRPr="006B772A">
        <w:t>2. Atleisti Tradicinių ir istorinių laivų asociaciją nuo mokėjimo už Jurbarko turizmo ir verslo informacijos centro teikiamas mokamas Mituvos stacionarios prieplaukos nuomos paslaugas, kai šios paslaugos yra reikalingos XIX a. burinei sielininkų valčiai „Vytis“.</w:t>
      </w:r>
    </w:p>
    <w:p w14:paraId="2B0D09E9" w14:textId="77777777" w:rsidR="00C30418" w:rsidRPr="00C30418" w:rsidRDefault="00F736FF" w:rsidP="00C30418">
      <w:pPr>
        <w:ind w:firstLine="720"/>
        <w:jc w:val="both"/>
      </w:pPr>
      <w:r>
        <w:t>3</w:t>
      </w:r>
      <w:r w:rsidR="00C30418" w:rsidRPr="00C30418">
        <w:t>. Pripažinti netekusi</w:t>
      </w:r>
      <w:r w:rsidR="00C30418">
        <w:t>u</w:t>
      </w:r>
      <w:r w:rsidR="00C30418" w:rsidRPr="00C30418">
        <w:t xml:space="preserve"> galios</w:t>
      </w:r>
      <w:r w:rsidR="00C30418">
        <w:t xml:space="preserve"> </w:t>
      </w:r>
      <w:r w:rsidR="00C30418" w:rsidRPr="00C30418">
        <w:t>Jurbarko rajono savivaldybės tarybos 20</w:t>
      </w:r>
      <w:r w:rsidR="00C30418">
        <w:t>21</w:t>
      </w:r>
      <w:r w:rsidR="00C30418" w:rsidRPr="00C30418">
        <w:t xml:space="preserve"> m. </w:t>
      </w:r>
      <w:r w:rsidR="00C30418">
        <w:t>balandžio</w:t>
      </w:r>
      <w:r w:rsidR="00C30418" w:rsidRPr="00C30418">
        <w:t xml:space="preserve"> 29 d. sprendimą Nr. T2-</w:t>
      </w:r>
      <w:r w:rsidR="00C30418">
        <w:t>151</w:t>
      </w:r>
      <w:r w:rsidR="00C30418" w:rsidRPr="00C30418">
        <w:t xml:space="preserve"> „Dėl </w:t>
      </w:r>
      <w:r w:rsidR="00FB0B99">
        <w:t>viešosios įstaigos Jurbarko turizmo ir verslo informacijos centro teikiamų paslaugų įkainių patvirtinimo</w:t>
      </w:r>
      <w:r w:rsidR="00C30418" w:rsidRPr="00C30418">
        <w:t>“</w:t>
      </w:r>
      <w:r w:rsidR="00FB0B99">
        <w:t xml:space="preserve"> su visais papildymais ir pakeitimais.</w:t>
      </w:r>
    </w:p>
    <w:p w14:paraId="2E41F0D5" w14:textId="77777777" w:rsidR="00086D4D" w:rsidRPr="00086D4D" w:rsidRDefault="00F736FF" w:rsidP="00086D4D">
      <w:pPr>
        <w:ind w:firstLine="720"/>
        <w:jc w:val="both"/>
      </w:pPr>
      <w:r>
        <w:t>4</w:t>
      </w:r>
      <w:r w:rsidR="00086D4D" w:rsidRPr="00086D4D">
        <w:t>. Sprendimas įsigalioja nuo 202</w:t>
      </w:r>
      <w:r w:rsidR="00086D4D">
        <w:t>4</w:t>
      </w:r>
      <w:r w:rsidR="00086D4D" w:rsidRPr="00086D4D">
        <w:t xml:space="preserve"> m. </w:t>
      </w:r>
      <w:r w:rsidR="006B772A">
        <w:t>gegužės</w:t>
      </w:r>
      <w:r w:rsidR="00086D4D" w:rsidRPr="00086D4D">
        <w:t xml:space="preserve"> 1 d.</w:t>
      </w:r>
    </w:p>
    <w:p w14:paraId="32C0F645" w14:textId="77777777" w:rsidR="00086D4D" w:rsidRPr="00086D4D" w:rsidRDefault="00086D4D" w:rsidP="00086D4D">
      <w:pPr>
        <w:ind w:firstLine="720"/>
        <w:jc w:val="both"/>
      </w:pPr>
      <w:bookmarkStart w:id="3" w:name="_Hlk94781655"/>
      <w:r w:rsidRPr="00086D4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3"/>
    </w:p>
    <w:p w14:paraId="2FB47535"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1251D096" w14:textId="77777777">
        <w:trPr>
          <w:trHeight w:val="180"/>
        </w:trPr>
        <w:tc>
          <w:tcPr>
            <w:tcW w:w="4410" w:type="dxa"/>
          </w:tcPr>
          <w:p w14:paraId="39013850" w14:textId="77777777" w:rsidR="00FC1CD3" w:rsidRDefault="00F4316F">
            <w:r>
              <w:t>Savivaldybės meras</w:t>
            </w:r>
          </w:p>
        </w:tc>
        <w:tc>
          <w:tcPr>
            <w:tcW w:w="4410" w:type="dxa"/>
          </w:tcPr>
          <w:p w14:paraId="7EDA2887" w14:textId="77777777" w:rsidR="00FC1CD3" w:rsidRDefault="00FC1CD3">
            <w:pPr>
              <w:jc w:val="right"/>
            </w:pPr>
          </w:p>
        </w:tc>
      </w:tr>
    </w:tbl>
    <w:p w14:paraId="67BBC29D" w14:textId="77777777" w:rsidR="00086D4D" w:rsidRDefault="00086D4D"/>
    <w:p w14:paraId="2925DCC0" w14:textId="77777777" w:rsidR="00F320CA" w:rsidRDefault="00F320CA">
      <w:r>
        <w:t xml:space="preserve">Vizos: </w:t>
      </w:r>
    </w:p>
    <w:p w14:paraId="2C9271D1" w14:textId="77777777" w:rsidR="007457FF" w:rsidRDefault="007457FF" w:rsidP="007457FF">
      <w:r>
        <w:t>Administracijos direktorė R. Vančienė</w:t>
      </w:r>
    </w:p>
    <w:p w14:paraId="09251E05" w14:textId="77777777" w:rsidR="00DE293E" w:rsidRDefault="00190B66" w:rsidP="00190B66">
      <w:r>
        <w:t>Teisės ir civilinės metrikacijos skyriaus vedėja</w:t>
      </w:r>
      <w:r w:rsidR="007457FF">
        <w:t xml:space="preserve"> O. Sutkaitienė</w:t>
      </w:r>
      <w:r w:rsidR="00DE293E">
        <w:t xml:space="preserve"> </w:t>
      </w:r>
    </w:p>
    <w:p w14:paraId="6FFD570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50127CC" w14:textId="77777777" w:rsidR="00F320CA" w:rsidRDefault="00190B66" w:rsidP="00190B66">
      <w:r>
        <w:t>Dokumentų ir viešųjų ryšių skyriaus vyr. specialistas A. Gvildys</w:t>
      </w:r>
    </w:p>
    <w:p w14:paraId="78609F0A" w14:textId="77777777" w:rsidR="00086D4D" w:rsidRDefault="00086D4D" w:rsidP="00190B66">
      <w:r>
        <w:t>Infrastruktūros ir turto skyriaus vedėja J. Šeflerienė</w:t>
      </w:r>
    </w:p>
    <w:p w14:paraId="2DC22BFC" w14:textId="77777777" w:rsidR="00F320CA" w:rsidRDefault="00F320CA" w:rsidP="00F320CA">
      <w:r>
        <w:t>Parengė</w:t>
      </w:r>
    </w:p>
    <w:bookmarkStart w:id="4" w:name="CREATOR_SHOWS"/>
    <w:p w14:paraId="0D1E2503" w14:textId="77777777" w:rsidR="002E1F99" w:rsidRDefault="00A216A0" w:rsidP="00107C26">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D34EF7">
        <w:rPr>
          <w:noProof/>
          <w:lang w:eastAsia="de-DE"/>
        </w:rPr>
        <w:t>+370</w:t>
      </w:r>
      <w:r w:rsidR="00B3497C">
        <w:rPr>
          <w:noProof/>
          <w:lang w:eastAsia="de-DE"/>
        </w:rPr>
        <w:t xml:space="preserve"> 615 35</w:t>
      </w:r>
      <w:r w:rsidR="00D34EF7">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Start w:id="7" w:name="NOW_DATE1"/>
      <w:bookmarkEnd w:id="6"/>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7"/>
      <w:r w:rsidR="00F7723D">
        <w:t xml:space="preserve"> </w:t>
      </w:r>
    </w:p>
    <w:p w14:paraId="587E9BFC" w14:textId="77777777" w:rsidR="00F7723D" w:rsidRDefault="00F7723D" w:rsidP="00F27C80">
      <w:pPr>
        <w:pStyle w:val="Antrats"/>
        <w:tabs>
          <w:tab w:val="clear" w:pos="4153"/>
          <w:tab w:val="clear" w:pos="8306"/>
          <w:tab w:val="left" w:pos="709"/>
        </w:tabs>
      </w:pPr>
    </w:p>
    <w:p w14:paraId="0C32FFB9" w14:textId="77777777" w:rsidR="002E1F99" w:rsidRPr="00B3095E" w:rsidRDefault="002E1F99" w:rsidP="002E1F99">
      <w:pPr>
        <w:pStyle w:val="Pavadinimas"/>
        <w:jc w:val="left"/>
        <w:rPr>
          <w:b w:val="0"/>
          <w:lang w:val="es-AR"/>
        </w:rPr>
      </w:pPr>
    </w:p>
    <w:p w14:paraId="1B890246" w14:textId="77777777" w:rsidR="0015045F" w:rsidRPr="00B3095E" w:rsidRDefault="0015045F" w:rsidP="00B668F0">
      <w:pPr>
        <w:pStyle w:val="Pavadinimas"/>
        <w:pBdr>
          <w:bottom w:val="single" w:sz="12" w:space="1" w:color="auto"/>
        </w:pBdr>
        <w:rPr>
          <w:lang w:val="es-AR"/>
        </w:rPr>
      </w:pPr>
    </w:p>
    <w:p w14:paraId="7228F565" w14:textId="77777777" w:rsidR="00B668F0" w:rsidRPr="00B3095E" w:rsidRDefault="00B668F0" w:rsidP="00B668F0">
      <w:pPr>
        <w:pStyle w:val="Pavadinimas"/>
        <w:pBdr>
          <w:bottom w:val="single" w:sz="12" w:space="1" w:color="auto"/>
        </w:pBdr>
        <w:rPr>
          <w:lang w:val="es-AR"/>
        </w:rPr>
      </w:pPr>
      <w:r w:rsidRPr="00B3095E">
        <w:rPr>
          <w:lang w:val="es-AR"/>
        </w:rPr>
        <w:lastRenderedPageBreak/>
        <w:t>JURBARKO RAJONO SAVIVALDYBĖS ADMINISTRACIJOS</w:t>
      </w:r>
    </w:p>
    <w:p w14:paraId="285B05D9" w14:textId="77777777" w:rsidR="00B668F0" w:rsidRPr="00B3095E" w:rsidRDefault="00D34EF7" w:rsidP="00B668F0">
      <w:pPr>
        <w:pStyle w:val="Pavadinimas"/>
        <w:pBdr>
          <w:bottom w:val="single" w:sz="12" w:space="1" w:color="auto"/>
        </w:pBdr>
        <w:rPr>
          <w:lang w:val="es-AR"/>
        </w:rPr>
      </w:pPr>
      <w:r w:rsidRPr="00B3095E">
        <w:rPr>
          <w:lang w:val="es-AR"/>
        </w:rPr>
        <w:t xml:space="preserve">INFRASTRUKTŪROS IR TURTO </w:t>
      </w:r>
      <w:r w:rsidR="00B668F0" w:rsidRPr="00B3095E">
        <w:rPr>
          <w:lang w:val="es-AR"/>
        </w:rPr>
        <w:t>SKYRIUS</w:t>
      </w:r>
    </w:p>
    <w:p w14:paraId="46FC2DDF" w14:textId="77777777" w:rsidR="00B668F0" w:rsidRPr="00B3095E" w:rsidRDefault="00B668F0" w:rsidP="00B668F0">
      <w:pPr>
        <w:pStyle w:val="Pavadinimas"/>
        <w:pBdr>
          <w:bottom w:val="single" w:sz="12" w:space="1" w:color="auto"/>
        </w:pBdr>
        <w:rPr>
          <w:lang w:val="es-AR"/>
        </w:rPr>
      </w:pPr>
    </w:p>
    <w:p w14:paraId="5378AE42" w14:textId="77777777" w:rsidR="00B668F0" w:rsidRPr="00B3095E" w:rsidRDefault="00B668F0" w:rsidP="00B668F0">
      <w:pPr>
        <w:pStyle w:val="Pavadinimas"/>
        <w:pBdr>
          <w:bottom w:val="single" w:sz="12" w:space="1" w:color="auto"/>
        </w:pBdr>
        <w:rPr>
          <w:lang w:val="es-AR"/>
        </w:rPr>
      </w:pPr>
    </w:p>
    <w:p w14:paraId="57C2098B" w14:textId="77777777" w:rsidR="002E1F99" w:rsidRDefault="002E1F99" w:rsidP="002E1F99">
      <w:pPr>
        <w:pStyle w:val="Paantrat"/>
      </w:pPr>
    </w:p>
    <w:p w14:paraId="49F50518" w14:textId="77777777" w:rsidR="002E1F99" w:rsidRDefault="002E1F99" w:rsidP="002E1F99">
      <w:pPr>
        <w:pStyle w:val="Paantrat"/>
      </w:pPr>
      <w:r>
        <w:t>AIŠKINAMASIS RAŠTAS</w:t>
      </w:r>
    </w:p>
    <w:p w14:paraId="57D13D43" w14:textId="77777777" w:rsidR="002E1F99" w:rsidRDefault="002E1F99" w:rsidP="002E1F99">
      <w:pPr>
        <w:jc w:val="center"/>
        <w:rPr>
          <w:caps/>
        </w:rPr>
      </w:pPr>
    </w:p>
    <w:p w14:paraId="1128217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216A0">
        <w:rPr>
          <w:b/>
        </w:rPr>
        <w:fldChar w:fldCharType="begin">
          <w:ffData>
            <w:name w:val="DOC_DATA"/>
            <w:enabled/>
            <w:calcOnExit w:val="0"/>
            <w:textInput>
              <w:default w:val="{$DOC_DATA}"/>
            </w:textInput>
          </w:ffData>
        </w:fldChar>
      </w:r>
      <w:r>
        <w:rPr>
          <w:b/>
        </w:rPr>
        <w:instrText xml:space="preserve"> FORMTEXT </w:instrText>
      </w:r>
      <w:r w:rsidR="00A216A0">
        <w:rPr>
          <w:b/>
        </w:rPr>
      </w:r>
      <w:r w:rsidR="00A216A0">
        <w:rPr>
          <w:b/>
        </w:rPr>
        <w:fldChar w:fldCharType="separate"/>
      </w:r>
      <w:r>
        <w:rPr>
          <w:b/>
          <w:noProof/>
        </w:rPr>
        <w:t>DĖL JURBARKO RAJONO SAVIVALDYBĖS TARYBOS 2021 M. BALANDŽIO 29 D. SPRENDIMO NR. T2-151 „DĖL VIEŠOSIOS ĮSTAIGOS JURBARKO TURIZMO IR VERSLO INFORMACIJOS CENTRO TEIKIAMŲ PASLAUGŲ ĮKAINIŲ PATVIRTINIMO“ PAKEITIMO</w:t>
      </w:r>
      <w:r w:rsidR="00A216A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B996C56" w14:textId="77777777" w:rsidR="002E1F99" w:rsidRDefault="002E1F99" w:rsidP="002E1F99">
      <w:pPr>
        <w:tabs>
          <w:tab w:val="left" w:pos="567"/>
        </w:tabs>
        <w:jc w:val="center"/>
      </w:pPr>
    </w:p>
    <w:p w14:paraId="57DDF45C" w14:textId="77777777" w:rsidR="002E1F99" w:rsidRDefault="002E1F99" w:rsidP="002E1F99">
      <w:pPr>
        <w:tabs>
          <w:tab w:val="left" w:pos="567"/>
        </w:tabs>
        <w:jc w:val="center"/>
      </w:pPr>
    </w:p>
    <w:p w14:paraId="78F45472" w14:textId="77777777" w:rsidR="00001758" w:rsidRDefault="00A216A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50589040" w14:textId="77777777" w:rsidR="002E1F99" w:rsidRDefault="002E1F99" w:rsidP="002E1F99">
      <w:pPr>
        <w:tabs>
          <w:tab w:val="left" w:pos="0"/>
        </w:tabs>
        <w:jc w:val="center"/>
      </w:pPr>
      <w:r>
        <w:t>Jurbarkas</w:t>
      </w:r>
    </w:p>
    <w:p w14:paraId="70A2C462" w14:textId="77777777" w:rsidR="002E1F99" w:rsidRDefault="002E1F99" w:rsidP="002E1F99">
      <w:pPr>
        <w:tabs>
          <w:tab w:val="left" w:pos="0"/>
        </w:tabs>
        <w:jc w:val="center"/>
      </w:pPr>
    </w:p>
    <w:p w14:paraId="2F54DB57" w14:textId="77777777" w:rsidR="002E1F99" w:rsidRDefault="002E1F99" w:rsidP="002E1F99">
      <w:pPr>
        <w:tabs>
          <w:tab w:val="left" w:pos="0"/>
        </w:tabs>
        <w:jc w:val="center"/>
      </w:pPr>
    </w:p>
    <w:p w14:paraId="656F5645" w14:textId="77777777" w:rsidR="006A29E6" w:rsidRDefault="006A29E6" w:rsidP="006A29E6"/>
    <w:tbl>
      <w:tblPr>
        <w:tblW w:w="0" w:type="auto"/>
        <w:tblLook w:val="0000" w:firstRow="0" w:lastRow="0" w:firstColumn="0" w:lastColumn="0" w:noHBand="0" w:noVBand="0"/>
      </w:tblPr>
      <w:tblGrid>
        <w:gridCol w:w="9525"/>
      </w:tblGrid>
      <w:tr w:rsidR="006A29E6" w14:paraId="67760B7D" w14:textId="77777777" w:rsidTr="00D34EF7">
        <w:tc>
          <w:tcPr>
            <w:tcW w:w="9741" w:type="dxa"/>
          </w:tcPr>
          <w:p w14:paraId="7B4D81B6" w14:textId="77777777" w:rsidR="006A29E6" w:rsidRDefault="006A29E6" w:rsidP="007371F4">
            <w:pPr>
              <w:tabs>
                <w:tab w:val="left" w:pos="0"/>
              </w:tabs>
              <w:rPr>
                <w:b/>
                <w:bCs/>
                <w:sz w:val="22"/>
              </w:rPr>
            </w:pPr>
            <w:r>
              <w:rPr>
                <w:b/>
                <w:bCs/>
                <w:i/>
                <w:iCs/>
                <w:sz w:val="22"/>
              </w:rPr>
              <w:t>1. Parengto projekto tikslai ir uždaviniai.</w:t>
            </w:r>
          </w:p>
        </w:tc>
      </w:tr>
      <w:tr w:rsidR="006A29E6" w14:paraId="426328E6" w14:textId="77777777" w:rsidTr="00D34EF7">
        <w:tc>
          <w:tcPr>
            <w:tcW w:w="9741" w:type="dxa"/>
          </w:tcPr>
          <w:p w14:paraId="36A3BBAA" w14:textId="77777777" w:rsidR="006A29E6" w:rsidRDefault="00CC0703" w:rsidP="007371F4">
            <w:pPr>
              <w:tabs>
                <w:tab w:val="left" w:pos="0"/>
              </w:tabs>
              <w:jc w:val="both"/>
              <w:rPr>
                <w:sz w:val="22"/>
              </w:rPr>
            </w:pPr>
            <w:r>
              <w:rPr>
                <w:i/>
                <w:iCs/>
                <w:sz w:val="22"/>
              </w:rPr>
              <w:t>Patvirtinti</w:t>
            </w:r>
            <w:r w:rsidR="00D34EF7" w:rsidRPr="00D34EF7">
              <w:rPr>
                <w:i/>
                <w:iCs/>
                <w:sz w:val="22"/>
              </w:rPr>
              <w:t xml:space="preserve"> VšĮ Jurbarko turizmo ir verslo informacijos centro teikiamų paslaugų įkainius</w:t>
            </w:r>
            <w:r w:rsidR="00D34EF7">
              <w:rPr>
                <w:i/>
                <w:iCs/>
                <w:sz w:val="22"/>
              </w:rPr>
              <w:t>.</w:t>
            </w:r>
          </w:p>
        </w:tc>
      </w:tr>
      <w:tr w:rsidR="006A29E6" w14:paraId="2ABDEB82" w14:textId="77777777" w:rsidTr="00D34EF7">
        <w:tc>
          <w:tcPr>
            <w:tcW w:w="9741" w:type="dxa"/>
          </w:tcPr>
          <w:p w14:paraId="7124C59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94E6CC8" w14:textId="77777777" w:rsidTr="00D34EF7">
        <w:tc>
          <w:tcPr>
            <w:tcW w:w="9741" w:type="dxa"/>
          </w:tcPr>
          <w:p w14:paraId="53009B30" w14:textId="77777777" w:rsidR="006A29E6" w:rsidRDefault="00D34EF7" w:rsidP="007371F4">
            <w:pPr>
              <w:jc w:val="both"/>
              <w:rPr>
                <w:sz w:val="22"/>
              </w:rPr>
            </w:pPr>
            <w:r w:rsidRPr="00D34EF7">
              <w:rPr>
                <w:i/>
                <w:iCs/>
                <w:sz w:val="22"/>
              </w:rPr>
              <w:t>VšĮ Jurbarko turizmo ir verslo informacijos centro teikiamų paslaugų įkainiai patvirtinti 2021 m.       balandžio 29 d. sprendim</w:t>
            </w:r>
            <w:r w:rsidR="00F53205">
              <w:rPr>
                <w:i/>
                <w:iCs/>
                <w:sz w:val="22"/>
              </w:rPr>
              <w:t>u</w:t>
            </w:r>
            <w:r w:rsidRPr="00D34EF7">
              <w:rPr>
                <w:i/>
                <w:iCs/>
                <w:sz w:val="22"/>
              </w:rPr>
              <w:t xml:space="preserve"> Nr. T2-151 „Dėl viešosios įstaigos Jurbarko turizmo ir verslo informacijos centro teikiamų paslaugų įkainių patvirtinimo</w:t>
            </w:r>
            <w:r w:rsidRPr="00D34EF7">
              <w:rPr>
                <w:i/>
                <w:iCs/>
                <w:sz w:val="22"/>
              </w:rPr>
              <w:br w:type="column"/>
              <w:t>“</w:t>
            </w:r>
            <w:r>
              <w:rPr>
                <w:i/>
                <w:iCs/>
                <w:sz w:val="22"/>
              </w:rPr>
              <w:t>.</w:t>
            </w:r>
          </w:p>
        </w:tc>
      </w:tr>
      <w:tr w:rsidR="006A29E6" w14:paraId="70E9049C" w14:textId="77777777" w:rsidTr="00D34EF7">
        <w:tc>
          <w:tcPr>
            <w:tcW w:w="9741" w:type="dxa"/>
          </w:tcPr>
          <w:p w14:paraId="30B02786" w14:textId="77777777" w:rsidR="006A29E6" w:rsidRDefault="006A29E6" w:rsidP="007371F4">
            <w:pPr>
              <w:tabs>
                <w:tab w:val="left" w:pos="0"/>
              </w:tabs>
              <w:rPr>
                <w:b/>
                <w:bCs/>
                <w:i/>
                <w:iCs/>
                <w:sz w:val="22"/>
              </w:rPr>
            </w:pPr>
            <w:r>
              <w:rPr>
                <w:b/>
                <w:bCs/>
                <w:i/>
                <w:iCs/>
                <w:sz w:val="22"/>
              </w:rPr>
              <w:t>3. Kokių pozityvių rezultatų laukiama.</w:t>
            </w:r>
          </w:p>
        </w:tc>
      </w:tr>
      <w:tr w:rsidR="006A29E6" w14:paraId="092E5FE2" w14:textId="77777777" w:rsidTr="00D34EF7">
        <w:tc>
          <w:tcPr>
            <w:tcW w:w="9741" w:type="dxa"/>
          </w:tcPr>
          <w:p w14:paraId="3662D912" w14:textId="77777777" w:rsidR="006A29E6" w:rsidRDefault="00D34EF7" w:rsidP="007371F4">
            <w:pPr>
              <w:tabs>
                <w:tab w:val="left" w:pos="0"/>
              </w:tabs>
              <w:jc w:val="both"/>
              <w:rPr>
                <w:sz w:val="22"/>
              </w:rPr>
            </w:pPr>
            <w:r w:rsidRPr="00D34EF7">
              <w:rPr>
                <w:i/>
                <w:iCs/>
                <w:sz w:val="22"/>
              </w:rPr>
              <w:t>Sprendimas atitiks VšĮ Jurbarko turizmo ir verslo informacijos centro poreikius.</w:t>
            </w:r>
          </w:p>
        </w:tc>
      </w:tr>
      <w:tr w:rsidR="006A29E6" w14:paraId="38025939" w14:textId="77777777" w:rsidTr="00D34EF7">
        <w:tc>
          <w:tcPr>
            <w:tcW w:w="9741" w:type="dxa"/>
          </w:tcPr>
          <w:p w14:paraId="53211A7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86F0283" w14:textId="77777777" w:rsidTr="00D34EF7">
        <w:tc>
          <w:tcPr>
            <w:tcW w:w="9741" w:type="dxa"/>
          </w:tcPr>
          <w:p w14:paraId="4D25A670" w14:textId="77777777" w:rsidR="006A29E6" w:rsidRPr="00D34EF7" w:rsidRDefault="00D34EF7" w:rsidP="007371F4">
            <w:pPr>
              <w:tabs>
                <w:tab w:val="left" w:pos="0"/>
              </w:tabs>
              <w:jc w:val="both"/>
              <w:rPr>
                <w:sz w:val="22"/>
                <w:szCs w:val="22"/>
              </w:rPr>
            </w:pPr>
            <w:r w:rsidRPr="00D34EF7">
              <w:rPr>
                <w:i/>
                <w:iCs/>
                <w:sz w:val="22"/>
                <w:szCs w:val="22"/>
              </w:rPr>
              <w:t>Nenumatoma</w:t>
            </w:r>
          </w:p>
        </w:tc>
      </w:tr>
      <w:tr w:rsidR="006A29E6" w14:paraId="063F57A2" w14:textId="77777777" w:rsidTr="00D34EF7">
        <w:tc>
          <w:tcPr>
            <w:tcW w:w="9741" w:type="dxa"/>
          </w:tcPr>
          <w:p w14:paraId="15C01DAE"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8D6E67A" w14:textId="77777777" w:rsidTr="00D34EF7">
        <w:tc>
          <w:tcPr>
            <w:tcW w:w="9741" w:type="dxa"/>
          </w:tcPr>
          <w:p w14:paraId="471196E7" w14:textId="77777777" w:rsidR="006A29E6" w:rsidRDefault="00D34EF7" w:rsidP="007371F4">
            <w:pPr>
              <w:tabs>
                <w:tab w:val="left" w:pos="0"/>
              </w:tabs>
              <w:jc w:val="both"/>
              <w:rPr>
                <w:sz w:val="22"/>
              </w:rPr>
            </w:pPr>
            <w:r w:rsidRPr="00D34EF7">
              <w:rPr>
                <w:i/>
                <w:iCs/>
                <w:sz w:val="22"/>
              </w:rPr>
              <w:t>VšĮ Jurbarko turizmo ir verslo informacijos centro teikiamų paslaugų įkainiai patvirtinti 2021 m.       balandžio 29 d. sprendimu Nr. T2-151 „Dėl viešosios įstaigos Jurbarko turizmo ir verslo informacijos centro teikiamų paslaugų įkainių patvirtinimo</w:t>
            </w:r>
            <w:r w:rsidRPr="00D34EF7">
              <w:rPr>
                <w:i/>
                <w:iCs/>
                <w:sz w:val="22"/>
              </w:rPr>
              <w:br w:type="column"/>
              <w:t>“</w:t>
            </w:r>
          </w:p>
        </w:tc>
      </w:tr>
      <w:tr w:rsidR="00D34EF7" w14:paraId="5C81FB2D" w14:textId="77777777" w:rsidTr="00D34EF7">
        <w:tc>
          <w:tcPr>
            <w:tcW w:w="9741" w:type="dxa"/>
          </w:tcPr>
          <w:p w14:paraId="37547F88" w14:textId="77777777" w:rsidR="00D34EF7" w:rsidRDefault="00D34EF7" w:rsidP="00D34EF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FAD5A80" w14:textId="77777777" w:rsidR="00D34EF7" w:rsidRDefault="00D34EF7" w:rsidP="00D34EF7">
            <w:pPr>
              <w:tabs>
                <w:tab w:val="left" w:pos="0"/>
              </w:tabs>
              <w:rPr>
                <w:b/>
                <w:bCs/>
                <w:i/>
                <w:iCs/>
                <w:sz w:val="22"/>
              </w:rPr>
            </w:pPr>
          </w:p>
          <w:p w14:paraId="7875AF06" w14:textId="77777777" w:rsidR="00D34EF7" w:rsidRPr="00AA5DFB" w:rsidRDefault="00D34EF7" w:rsidP="00D34EF7">
            <w:pPr>
              <w:tabs>
                <w:tab w:val="left" w:pos="0"/>
              </w:tabs>
              <w:jc w:val="center"/>
              <w:rPr>
                <w:b/>
                <w:bCs/>
                <w:i/>
                <w:iCs/>
                <w:sz w:val="22"/>
              </w:rPr>
            </w:pPr>
            <w:r w:rsidRPr="00AA5DFB">
              <w:rPr>
                <w:b/>
                <w:bCs/>
                <w:i/>
                <w:iCs/>
                <w:sz w:val="22"/>
              </w:rPr>
              <w:t>VšĮ Jurbarko turizmo ir verslo informacijos centras</w:t>
            </w:r>
          </w:p>
          <w:p w14:paraId="55C860CE" w14:textId="77777777" w:rsidR="00D34EF7" w:rsidRPr="00AA5DFB" w:rsidRDefault="00D34EF7" w:rsidP="00D34EF7">
            <w:pPr>
              <w:tabs>
                <w:tab w:val="left" w:pos="0"/>
              </w:tabs>
              <w:jc w:val="center"/>
              <w:rPr>
                <w:b/>
                <w:bCs/>
                <w:i/>
                <w:iCs/>
                <w:sz w:val="22"/>
              </w:rPr>
            </w:pPr>
            <w:r w:rsidRPr="00AA5DFB">
              <w:rPr>
                <w:b/>
                <w:bCs/>
                <w:i/>
                <w:iCs/>
                <w:sz w:val="22"/>
              </w:rPr>
              <w:t>teikiamų paslaugų sąrašo ir įkainių pokyčiai ir pagrindimas</w:t>
            </w:r>
          </w:p>
          <w:p w14:paraId="0336A0C5" w14:textId="77777777" w:rsidR="00D34EF7" w:rsidRDefault="00D34EF7" w:rsidP="00D34EF7">
            <w:pPr>
              <w:tabs>
                <w:tab w:val="left" w:pos="0"/>
              </w:tabs>
              <w:rPr>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42"/>
              <w:gridCol w:w="1957"/>
              <w:gridCol w:w="2073"/>
              <w:gridCol w:w="1566"/>
            </w:tblGrid>
            <w:tr w:rsidR="00D34EF7" w14:paraId="55A129F6" w14:textId="77777777" w:rsidTr="002B211D">
              <w:tc>
                <w:tcPr>
                  <w:tcW w:w="562" w:type="dxa"/>
                  <w:shd w:val="clear" w:color="auto" w:fill="auto"/>
                </w:tcPr>
                <w:p w14:paraId="61C2688D" w14:textId="77777777" w:rsidR="00D34EF7" w:rsidRDefault="00D34EF7" w:rsidP="00D34EF7">
                  <w:pPr>
                    <w:tabs>
                      <w:tab w:val="left" w:pos="0"/>
                    </w:tabs>
                    <w:rPr>
                      <w:b/>
                      <w:bCs/>
                      <w:i/>
                      <w:iCs/>
                      <w:sz w:val="22"/>
                    </w:rPr>
                  </w:pPr>
                  <w:r>
                    <w:rPr>
                      <w:b/>
                      <w:bCs/>
                      <w:i/>
                      <w:iCs/>
                      <w:sz w:val="22"/>
                    </w:rPr>
                    <w:t>Eil. Nr.</w:t>
                  </w:r>
                </w:p>
              </w:tc>
              <w:tc>
                <w:tcPr>
                  <w:tcW w:w="3242" w:type="dxa"/>
                  <w:shd w:val="clear" w:color="auto" w:fill="auto"/>
                </w:tcPr>
                <w:p w14:paraId="7A31D1E6" w14:textId="77777777" w:rsidR="00D34EF7" w:rsidRDefault="00D34EF7" w:rsidP="00D34EF7">
                  <w:pPr>
                    <w:tabs>
                      <w:tab w:val="left" w:pos="0"/>
                    </w:tabs>
                    <w:rPr>
                      <w:b/>
                      <w:bCs/>
                      <w:i/>
                      <w:iCs/>
                      <w:sz w:val="22"/>
                    </w:rPr>
                  </w:pPr>
                  <w:r>
                    <w:rPr>
                      <w:b/>
                      <w:bCs/>
                      <w:i/>
                      <w:iCs/>
                      <w:sz w:val="22"/>
                    </w:rPr>
                    <w:t>Paslaugos pavadinimas</w:t>
                  </w:r>
                </w:p>
              </w:tc>
              <w:tc>
                <w:tcPr>
                  <w:tcW w:w="2003" w:type="dxa"/>
                  <w:shd w:val="clear" w:color="auto" w:fill="auto"/>
                  <w:vAlign w:val="center"/>
                </w:tcPr>
                <w:p w14:paraId="644E4BE1" w14:textId="77777777" w:rsidR="00D34EF7" w:rsidRDefault="00D34EF7" w:rsidP="00D34EF7">
                  <w:pPr>
                    <w:tabs>
                      <w:tab w:val="left" w:pos="0"/>
                    </w:tabs>
                    <w:rPr>
                      <w:b/>
                      <w:bCs/>
                      <w:i/>
                      <w:iCs/>
                      <w:sz w:val="22"/>
                    </w:rPr>
                  </w:pPr>
                  <w:r>
                    <w:rPr>
                      <w:rFonts w:eastAsia="Calibri"/>
                      <w:b/>
                      <w:i/>
                      <w:iCs/>
                      <w:sz w:val="22"/>
                      <w:szCs w:val="22"/>
                      <w:lang w:eastAsia="en-US"/>
                    </w:rPr>
                    <w:t>Galiojanti paslaugos kaina Eur (su PVM)</w:t>
                  </w:r>
                </w:p>
              </w:tc>
              <w:tc>
                <w:tcPr>
                  <w:tcW w:w="2126" w:type="dxa"/>
                  <w:shd w:val="clear" w:color="auto" w:fill="auto"/>
                  <w:vAlign w:val="center"/>
                </w:tcPr>
                <w:p w14:paraId="2AC1E329" w14:textId="77777777" w:rsidR="00D34EF7" w:rsidRDefault="00D34EF7" w:rsidP="00D34EF7">
                  <w:pPr>
                    <w:tabs>
                      <w:tab w:val="left" w:pos="0"/>
                    </w:tabs>
                    <w:rPr>
                      <w:b/>
                      <w:bCs/>
                      <w:i/>
                      <w:iCs/>
                      <w:sz w:val="22"/>
                    </w:rPr>
                  </w:pPr>
                  <w:r>
                    <w:rPr>
                      <w:rFonts w:eastAsia="Calibri"/>
                      <w:b/>
                      <w:i/>
                      <w:iCs/>
                      <w:sz w:val="22"/>
                      <w:szCs w:val="22"/>
                      <w:lang w:eastAsia="en-US"/>
                    </w:rPr>
                    <w:t>Siūloma paslaugos kaina Eur (su PVM)</w:t>
                  </w:r>
                </w:p>
              </w:tc>
              <w:tc>
                <w:tcPr>
                  <w:tcW w:w="1577" w:type="dxa"/>
                  <w:shd w:val="clear" w:color="auto" w:fill="auto"/>
                  <w:vAlign w:val="center"/>
                </w:tcPr>
                <w:p w14:paraId="6B346F5D" w14:textId="77777777" w:rsidR="00D34EF7" w:rsidRDefault="00D34EF7" w:rsidP="00D34EF7">
                  <w:pPr>
                    <w:tabs>
                      <w:tab w:val="left" w:pos="0"/>
                    </w:tabs>
                    <w:rPr>
                      <w:b/>
                      <w:bCs/>
                      <w:i/>
                      <w:iCs/>
                      <w:sz w:val="22"/>
                    </w:rPr>
                  </w:pPr>
                  <w:r>
                    <w:rPr>
                      <w:rFonts w:eastAsia="Calibri"/>
                      <w:b/>
                      <w:i/>
                      <w:iCs/>
                      <w:sz w:val="22"/>
                      <w:szCs w:val="22"/>
                      <w:lang w:eastAsia="en-US"/>
                    </w:rPr>
                    <w:t>Pagrindimas</w:t>
                  </w:r>
                </w:p>
              </w:tc>
            </w:tr>
            <w:tr w:rsidR="00D34EF7" w14:paraId="2BC4B246" w14:textId="77777777" w:rsidTr="002B211D">
              <w:tc>
                <w:tcPr>
                  <w:tcW w:w="562" w:type="dxa"/>
                  <w:shd w:val="clear" w:color="auto" w:fill="auto"/>
                </w:tcPr>
                <w:p w14:paraId="22D3A0DB" w14:textId="77777777" w:rsidR="00D34EF7" w:rsidRDefault="00D34EF7" w:rsidP="00D34EF7">
                  <w:pPr>
                    <w:tabs>
                      <w:tab w:val="left" w:pos="0"/>
                    </w:tabs>
                    <w:rPr>
                      <w:i/>
                      <w:iCs/>
                      <w:sz w:val="22"/>
                    </w:rPr>
                  </w:pPr>
                  <w:r>
                    <w:rPr>
                      <w:i/>
                      <w:iCs/>
                      <w:sz w:val="22"/>
                    </w:rPr>
                    <w:t>1.1.</w:t>
                  </w:r>
                </w:p>
              </w:tc>
              <w:tc>
                <w:tcPr>
                  <w:tcW w:w="3242" w:type="dxa"/>
                  <w:shd w:val="clear" w:color="auto" w:fill="auto"/>
                </w:tcPr>
                <w:p w14:paraId="2BCEA6E9" w14:textId="77777777" w:rsidR="00D34EF7" w:rsidRDefault="00D34EF7" w:rsidP="00D34EF7">
                  <w:pPr>
                    <w:tabs>
                      <w:tab w:val="left" w:pos="0"/>
                    </w:tabs>
                    <w:rPr>
                      <w:i/>
                      <w:iCs/>
                      <w:sz w:val="22"/>
                    </w:rPr>
                  </w:pPr>
                  <w:r>
                    <w:rPr>
                      <w:i/>
                      <w:iCs/>
                      <w:sz w:val="22"/>
                    </w:rPr>
                    <w:t>Iki 6 m ilgio plaukiojimo priemonės laikymas</w:t>
                  </w:r>
                </w:p>
              </w:tc>
              <w:tc>
                <w:tcPr>
                  <w:tcW w:w="2003" w:type="dxa"/>
                  <w:shd w:val="clear" w:color="auto" w:fill="auto"/>
                </w:tcPr>
                <w:p w14:paraId="31E5F8B6" w14:textId="77777777" w:rsidR="00D34EF7" w:rsidRDefault="00D34EF7" w:rsidP="00D34EF7">
                  <w:pPr>
                    <w:tabs>
                      <w:tab w:val="left" w:pos="0"/>
                    </w:tabs>
                    <w:rPr>
                      <w:i/>
                      <w:iCs/>
                      <w:sz w:val="22"/>
                    </w:rPr>
                  </w:pPr>
                  <w:r>
                    <w:rPr>
                      <w:i/>
                      <w:iCs/>
                      <w:sz w:val="22"/>
                    </w:rPr>
                    <w:t>70,00 Eur už mėnesį</w:t>
                  </w:r>
                </w:p>
              </w:tc>
              <w:tc>
                <w:tcPr>
                  <w:tcW w:w="2126" w:type="dxa"/>
                  <w:shd w:val="clear" w:color="auto" w:fill="auto"/>
                </w:tcPr>
                <w:p w14:paraId="5E831D35" w14:textId="77777777" w:rsidR="00D34EF7" w:rsidRDefault="00D34EF7" w:rsidP="00D34EF7">
                  <w:pPr>
                    <w:tabs>
                      <w:tab w:val="left" w:pos="0"/>
                    </w:tabs>
                    <w:rPr>
                      <w:i/>
                      <w:iCs/>
                      <w:sz w:val="22"/>
                    </w:rPr>
                  </w:pPr>
                  <w:r>
                    <w:rPr>
                      <w:i/>
                      <w:iCs/>
                      <w:sz w:val="22"/>
                    </w:rPr>
                    <w:t>95,00 Eur už mėnesį</w:t>
                  </w:r>
                </w:p>
              </w:tc>
              <w:tc>
                <w:tcPr>
                  <w:tcW w:w="1577" w:type="dxa"/>
                  <w:shd w:val="clear" w:color="auto" w:fill="auto"/>
                </w:tcPr>
                <w:p w14:paraId="670451D8" w14:textId="77777777" w:rsidR="00D34EF7" w:rsidRDefault="00D34EF7" w:rsidP="00D34EF7">
                  <w:pPr>
                    <w:tabs>
                      <w:tab w:val="left" w:pos="0"/>
                    </w:tabs>
                    <w:rPr>
                      <w:i/>
                      <w:iCs/>
                      <w:sz w:val="22"/>
                    </w:rPr>
                  </w:pPr>
                </w:p>
              </w:tc>
            </w:tr>
            <w:tr w:rsidR="00D34EF7" w14:paraId="1C3A9B2C" w14:textId="77777777" w:rsidTr="002B211D">
              <w:tc>
                <w:tcPr>
                  <w:tcW w:w="562" w:type="dxa"/>
                  <w:shd w:val="clear" w:color="auto" w:fill="auto"/>
                </w:tcPr>
                <w:p w14:paraId="33F7E300" w14:textId="77777777" w:rsidR="00D34EF7" w:rsidRDefault="00D34EF7" w:rsidP="00D34EF7">
                  <w:pPr>
                    <w:tabs>
                      <w:tab w:val="left" w:pos="0"/>
                    </w:tabs>
                    <w:rPr>
                      <w:i/>
                      <w:iCs/>
                      <w:sz w:val="22"/>
                    </w:rPr>
                  </w:pPr>
                  <w:r>
                    <w:rPr>
                      <w:i/>
                      <w:iCs/>
                      <w:sz w:val="22"/>
                    </w:rPr>
                    <w:t>1.2.</w:t>
                  </w:r>
                </w:p>
              </w:tc>
              <w:tc>
                <w:tcPr>
                  <w:tcW w:w="3242" w:type="dxa"/>
                  <w:shd w:val="clear" w:color="auto" w:fill="auto"/>
                </w:tcPr>
                <w:p w14:paraId="47CC39FC" w14:textId="77777777" w:rsidR="00D34EF7" w:rsidRDefault="00D34EF7" w:rsidP="00D34EF7">
                  <w:pPr>
                    <w:tabs>
                      <w:tab w:val="left" w:pos="0"/>
                    </w:tabs>
                    <w:rPr>
                      <w:i/>
                      <w:iCs/>
                      <w:sz w:val="22"/>
                    </w:rPr>
                  </w:pPr>
                  <w:r>
                    <w:rPr>
                      <w:i/>
                      <w:iCs/>
                      <w:sz w:val="22"/>
                    </w:rPr>
                    <w:t>Virš 6 m. ilgio plaukiojimo priemonės laikymas</w:t>
                  </w:r>
                </w:p>
              </w:tc>
              <w:tc>
                <w:tcPr>
                  <w:tcW w:w="2003" w:type="dxa"/>
                  <w:shd w:val="clear" w:color="auto" w:fill="auto"/>
                </w:tcPr>
                <w:p w14:paraId="00D9613A" w14:textId="77777777" w:rsidR="00D34EF7" w:rsidRDefault="00D34EF7" w:rsidP="00D34EF7">
                  <w:pPr>
                    <w:tabs>
                      <w:tab w:val="left" w:pos="0"/>
                    </w:tabs>
                    <w:rPr>
                      <w:i/>
                      <w:iCs/>
                      <w:sz w:val="22"/>
                    </w:rPr>
                  </w:pPr>
                  <w:r>
                    <w:rPr>
                      <w:i/>
                      <w:iCs/>
                      <w:sz w:val="22"/>
                    </w:rPr>
                    <w:t>70,00 Eur už mėnesį, plius 10,00 Eur už kiekvieną ilgio metrą, bet ne daugiau kaip 100,00 Eur už mėnesį;</w:t>
                  </w:r>
                </w:p>
              </w:tc>
              <w:tc>
                <w:tcPr>
                  <w:tcW w:w="2126" w:type="dxa"/>
                  <w:shd w:val="clear" w:color="auto" w:fill="auto"/>
                </w:tcPr>
                <w:p w14:paraId="2E739808" w14:textId="77777777" w:rsidR="00D34EF7" w:rsidRDefault="00D34EF7" w:rsidP="00D34EF7">
                  <w:pPr>
                    <w:tabs>
                      <w:tab w:val="left" w:pos="0"/>
                    </w:tabs>
                    <w:rPr>
                      <w:i/>
                      <w:iCs/>
                      <w:sz w:val="22"/>
                    </w:rPr>
                  </w:pPr>
                  <w:r>
                    <w:rPr>
                      <w:i/>
                      <w:iCs/>
                      <w:sz w:val="22"/>
                    </w:rPr>
                    <w:t>95,00 Eur už mėnesį, plius 10,00 Eur už kiekvieną ilgio metrą, bet ne daugiau kaip 150,00 Eur už mėnesį;</w:t>
                  </w:r>
                </w:p>
              </w:tc>
              <w:tc>
                <w:tcPr>
                  <w:tcW w:w="1577" w:type="dxa"/>
                  <w:shd w:val="clear" w:color="auto" w:fill="auto"/>
                </w:tcPr>
                <w:p w14:paraId="239C39F5" w14:textId="77777777" w:rsidR="00D34EF7" w:rsidRDefault="00D34EF7" w:rsidP="00D34EF7">
                  <w:pPr>
                    <w:tabs>
                      <w:tab w:val="left" w:pos="0"/>
                    </w:tabs>
                    <w:rPr>
                      <w:i/>
                      <w:iCs/>
                      <w:sz w:val="22"/>
                    </w:rPr>
                  </w:pPr>
                </w:p>
                <w:p w14:paraId="3B68432F" w14:textId="77777777" w:rsidR="00D34EF7" w:rsidRDefault="00D34EF7" w:rsidP="00D34EF7">
                  <w:pPr>
                    <w:tabs>
                      <w:tab w:val="left" w:pos="0"/>
                    </w:tabs>
                    <w:rPr>
                      <w:i/>
                      <w:iCs/>
                      <w:sz w:val="22"/>
                    </w:rPr>
                  </w:pPr>
                </w:p>
                <w:p w14:paraId="29E635BC" w14:textId="77777777" w:rsidR="00D34EF7" w:rsidRDefault="00D34EF7" w:rsidP="00D34EF7">
                  <w:pPr>
                    <w:tabs>
                      <w:tab w:val="left" w:pos="0"/>
                    </w:tabs>
                    <w:rPr>
                      <w:i/>
                      <w:iCs/>
                      <w:sz w:val="22"/>
                    </w:rPr>
                  </w:pPr>
                </w:p>
                <w:p w14:paraId="7FA82C62" w14:textId="77777777" w:rsidR="00D34EF7" w:rsidRDefault="00D34EF7" w:rsidP="00D34EF7">
                  <w:pPr>
                    <w:tabs>
                      <w:tab w:val="left" w:pos="0"/>
                    </w:tabs>
                    <w:rPr>
                      <w:i/>
                      <w:iCs/>
                      <w:sz w:val="22"/>
                    </w:rPr>
                  </w:pPr>
                </w:p>
                <w:p w14:paraId="71BBA98E" w14:textId="77777777" w:rsidR="00D34EF7" w:rsidRDefault="00D34EF7" w:rsidP="00D34EF7">
                  <w:pPr>
                    <w:tabs>
                      <w:tab w:val="left" w:pos="0"/>
                    </w:tabs>
                    <w:rPr>
                      <w:i/>
                      <w:iCs/>
                      <w:sz w:val="22"/>
                    </w:rPr>
                  </w:pPr>
                </w:p>
                <w:p w14:paraId="47649376" w14:textId="77777777" w:rsidR="00D34EF7" w:rsidRDefault="00D34EF7" w:rsidP="00D34EF7">
                  <w:pPr>
                    <w:tabs>
                      <w:tab w:val="left" w:pos="0"/>
                    </w:tabs>
                    <w:rPr>
                      <w:i/>
                      <w:iCs/>
                      <w:sz w:val="22"/>
                    </w:rPr>
                  </w:pPr>
                </w:p>
                <w:p w14:paraId="7879FED7" w14:textId="77777777" w:rsidR="00D34EF7" w:rsidRDefault="00D34EF7" w:rsidP="00D34EF7">
                  <w:pPr>
                    <w:tabs>
                      <w:tab w:val="left" w:pos="0"/>
                    </w:tabs>
                    <w:rPr>
                      <w:i/>
                      <w:iCs/>
                      <w:sz w:val="22"/>
                    </w:rPr>
                  </w:pPr>
                </w:p>
                <w:p w14:paraId="7B326A4C" w14:textId="77777777" w:rsidR="00D34EF7" w:rsidRDefault="00D34EF7" w:rsidP="00D34EF7">
                  <w:pPr>
                    <w:tabs>
                      <w:tab w:val="left" w:pos="0"/>
                    </w:tabs>
                    <w:rPr>
                      <w:i/>
                      <w:iCs/>
                      <w:sz w:val="22"/>
                    </w:rPr>
                  </w:pPr>
                </w:p>
                <w:p w14:paraId="5824F0E6" w14:textId="77777777" w:rsidR="00D34EF7" w:rsidRDefault="00D34EF7" w:rsidP="00D34EF7">
                  <w:pPr>
                    <w:tabs>
                      <w:tab w:val="left" w:pos="0"/>
                    </w:tabs>
                    <w:rPr>
                      <w:i/>
                      <w:iCs/>
                      <w:sz w:val="22"/>
                    </w:rPr>
                  </w:pPr>
                </w:p>
              </w:tc>
            </w:tr>
            <w:tr w:rsidR="00D34EF7" w14:paraId="1006F065" w14:textId="77777777" w:rsidTr="002B211D">
              <w:tc>
                <w:tcPr>
                  <w:tcW w:w="562" w:type="dxa"/>
                  <w:shd w:val="clear" w:color="auto" w:fill="auto"/>
                </w:tcPr>
                <w:p w14:paraId="0F5FA4E1" w14:textId="77777777" w:rsidR="00D34EF7" w:rsidRDefault="00D34EF7" w:rsidP="00D34EF7">
                  <w:pPr>
                    <w:tabs>
                      <w:tab w:val="left" w:pos="0"/>
                    </w:tabs>
                    <w:rPr>
                      <w:i/>
                      <w:iCs/>
                      <w:sz w:val="22"/>
                    </w:rPr>
                  </w:pPr>
                  <w:r>
                    <w:rPr>
                      <w:i/>
                      <w:iCs/>
                      <w:sz w:val="22"/>
                    </w:rPr>
                    <w:lastRenderedPageBreak/>
                    <w:t>1.3.</w:t>
                  </w:r>
                </w:p>
              </w:tc>
              <w:tc>
                <w:tcPr>
                  <w:tcW w:w="3242" w:type="dxa"/>
                  <w:shd w:val="clear" w:color="auto" w:fill="auto"/>
                </w:tcPr>
                <w:p w14:paraId="63450090" w14:textId="77777777" w:rsidR="00D34EF7" w:rsidRDefault="00D34EF7" w:rsidP="00D34EF7">
                  <w:pPr>
                    <w:tabs>
                      <w:tab w:val="left" w:pos="0"/>
                    </w:tabs>
                    <w:rPr>
                      <w:i/>
                      <w:iCs/>
                      <w:sz w:val="22"/>
                    </w:rPr>
                  </w:pPr>
                  <w:r>
                    <w:rPr>
                      <w:i/>
                      <w:iCs/>
                      <w:sz w:val="22"/>
                    </w:rPr>
                    <w:t>Komercines paslaugas teikiančių laivų laikymas</w:t>
                  </w:r>
                </w:p>
              </w:tc>
              <w:tc>
                <w:tcPr>
                  <w:tcW w:w="2003" w:type="dxa"/>
                  <w:shd w:val="clear" w:color="auto" w:fill="auto"/>
                </w:tcPr>
                <w:p w14:paraId="69337052" w14:textId="77777777" w:rsidR="00D34EF7" w:rsidRDefault="00D34EF7" w:rsidP="00D34EF7">
                  <w:pPr>
                    <w:tabs>
                      <w:tab w:val="left" w:pos="0"/>
                    </w:tabs>
                    <w:rPr>
                      <w:i/>
                      <w:iCs/>
                      <w:sz w:val="22"/>
                    </w:rPr>
                  </w:pPr>
                  <w:r>
                    <w:rPr>
                      <w:i/>
                      <w:iCs/>
                      <w:sz w:val="22"/>
                    </w:rPr>
                    <w:t>70,00 Eur už mėnesį, plius 5,00 Eur už kiekvieną 10 keleivių vietą per mėnesį</w:t>
                  </w:r>
                </w:p>
              </w:tc>
              <w:tc>
                <w:tcPr>
                  <w:tcW w:w="2126" w:type="dxa"/>
                  <w:shd w:val="clear" w:color="auto" w:fill="auto"/>
                </w:tcPr>
                <w:p w14:paraId="7568FC16" w14:textId="77777777" w:rsidR="00D34EF7" w:rsidRDefault="00D34EF7" w:rsidP="00D34EF7">
                  <w:pPr>
                    <w:tabs>
                      <w:tab w:val="left" w:pos="0"/>
                    </w:tabs>
                    <w:rPr>
                      <w:i/>
                      <w:iCs/>
                      <w:sz w:val="22"/>
                    </w:rPr>
                  </w:pPr>
                  <w:r>
                    <w:rPr>
                      <w:i/>
                      <w:iCs/>
                      <w:sz w:val="22"/>
                    </w:rPr>
                    <w:t>95,00 Eur už mėnesį, plius 5,00 Eur už kiekvieną 10 keleivių vietą per mėnesį</w:t>
                  </w:r>
                </w:p>
              </w:tc>
              <w:tc>
                <w:tcPr>
                  <w:tcW w:w="1577" w:type="dxa"/>
                  <w:shd w:val="clear" w:color="auto" w:fill="auto"/>
                </w:tcPr>
                <w:p w14:paraId="579BD353" w14:textId="77777777" w:rsidR="00D34EF7" w:rsidRDefault="00D34EF7" w:rsidP="00D34EF7">
                  <w:pPr>
                    <w:tabs>
                      <w:tab w:val="left" w:pos="0"/>
                    </w:tabs>
                    <w:rPr>
                      <w:i/>
                      <w:iCs/>
                      <w:sz w:val="22"/>
                    </w:rPr>
                  </w:pPr>
                </w:p>
              </w:tc>
            </w:tr>
          </w:tbl>
          <w:p w14:paraId="754112FA" w14:textId="77777777" w:rsidR="00D34EF7" w:rsidRDefault="00D34EF7" w:rsidP="00D34EF7">
            <w:pPr>
              <w:tabs>
                <w:tab w:val="left" w:pos="0"/>
              </w:tabs>
              <w:rPr>
                <w:b/>
                <w:bCs/>
                <w:i/>
                <w:iCs/>
                <w:sz w:val="22"/>
              </w:rPr>
            </w:pPr>
          </w:p>
        </w:tc>
      </w:tr>
      <w:tr w:rsidR="00D34EF7" w14:paraId="427BEACB" w14:textId="77777777" w:rsidTr="00D34EF7">
        <w:tc>
          <w:tcPr>
            <w:tcW w:w="9741" w:type="dxa"/>
          </w:tcPr>
          <w:p w14:paraId="018DDF05" w14:textId="77777777" w:rsidR="00D34EF7" w:rsidRDefault="00D34EF7" w:rsidP="00D34EF7">
            <w:pPr>
              <w:tabs>
                <w:tab w:val="left" w:pos="0"/>
              </w:tabs>
              <w:jc w:val="both"/>
              <w:rPr>
                <w:b/>
                <w:i/>
                <w:sz w:val="22"/>
              </w:rPr>
            </w:pPr>
            <w:r>
              <w:rPr>
                <w:b/>
                <w:i/>
                <w:sz w:val="22"/>
              </w:rPr>
              <w:lastRenderedPageBreak/>
              <w:t>7. Ar reikalingas projekto antikorupcinis vertinimas.</w:t>
            </w:r>
          </w:p>
          <w:p w14:paraId="3AB164FC" w14:textId="77777777" w:rsidR="00D34EF7" w:rsidRDefault="00D34EF7" w:rsidP="00D34EF7">
            <w:pPr>
              <w:tabs>
                <w:tab w:val="left" w:pos="0"/>
              </w:tabs>
              <w:jc w:val="both"/>
              <w:rPr>
                <w:sz w:val="22"/>
              </w:rPr>
            </w:pPr>
            <w:r w:rsidRPr="00D34EF7">
              <w:rPr>
                <w:i/>
                <w:iCs/>
                <w:sz w:val="22"/>
              </w:rPr>
              <w:t>Nereikalingas</w:t>
            </w:r>
          </w:p>
        </w:tc>
      </w:tr>
      <w:tr w:rsidR="00D34EF7" w14:paraId="2BBB9071" w14:textId="77777777" w:rsidTr="00D34EF7">
        <w:tc>
          <w:tcPr>
            <w:tcW w:w="9741" w:type="dxa"/>
          </w:tcPr>
          <w:p w14:paraId="26EB4B7C" w14:textId="77777777" w:rsidR="00D34EF7" w:rsidRDefault="00D34EF7" w:rsidP="00D34EF7">
            <w:pPr>
              <w:tabs>
                <w:tab w:val="left" w:pos="0"/>
              </w:tabs>
              <w:jc w:val="both"/>
              <w:rPr>
                <w:b/>
                <w:i/>
                <w:sz w:val="22"/>
              </w:rPr>
            </w:pPr>
            <w:r>
              <w:rPr>
                <w:b/>
                <w:i/>
                <w:sz w:val="22"/>
              </w:rPr>
              <w:t>8. Projekto iniciatorius, autorius ar autorių grupė.</w:t>
            </w:r>
          </w:p>
        </w:tc>
      </w:tr>
      <w:tr w:rsidR="00D34EF7" w14:paraId="1CD51C13" w14:textId="77777777" w:rsidTr="00D34EF7">
        <w:tc>
          <w:tcPr>
            <w:tcW w:w="9741" w:type="dxa"/>
          </w:tcPr>
          <w:p w14:paraId="55A101F6" w14:textId="77777777" w:rsidR="00D34EF7" w:rsidRDefault="00D34EF7" w:rsidP="00D34EF7">
            <w:pPr>
              <w:tabs>
                <w:tab w:val="left" w:pos="0"/>
              </w:tabs>
              <w:jc w:val="both"/>
              <w:rPr>
                <w:sz w:val="22"/>
              </w:rPr>
            </w:pPr>
            <w:r w:rsidRPr="00D34EF7">
              <w:rPr>
                <w:i/>
                <w:iCs/>
                <w:sz w:val="22"/>
              </w:rPr>
              <w:t>VšĮ Jurbarko turizmo ir verslo informacijos centro turizmo vadybininkė, laikinai vykdanti direktorės funkcijas Erika Stanaitienė</w:t>
            </w:r>
          </w:p>
        </w:tc>
      </w:tr>
      <w:tr w:rsidR="00D34EF7" w14:paraId="5C1BEDED" w14:textId="77777777" w:rsidTr="00D34EF7">
        <w:tc>
          <w:tcPr>
            <w:tcW w:w="9741" w:type="dxa"/>
          </w:tcPr>
          <w:p w14:paraId="36A2D959" w14:textId="77777777" w:rsidR="00D34EF7" w:rsidRDefault="00D34EF7" w:rsidP="00D34EF7">
            <w:pPr>
              <w:tabs>
                <w:tab w:val="left" w:pos="0"/>
              </w:tabs>
              <w:rPr>
                <w:b/>
                <w:bCs/>
                <w:i/>
                <w:iCs/>
                <w:sz w:val="22"/>
              </w:rPr>
            </w:pPr>
            <w:r>
              <w:rPr>
                <w:b/>
                <w:bCs/>
                <w:i/>
                <w:iCs/>
                <w:sz w:val="22"/>
              </w:rPr>
              <w:t>9. Kiti, autorių nuomone, reikalingi pagrindimai ir paaiškinimai.</w:t>
            </w:r>
          </w:p>
          <w:p w14:paraId="2078FA02" w14:textId="77777777" w:rsidR="00D34EF7" w:rsidRPr="00D34EF7" w:rsidRDefault="00D34EF7" w:rsidP="00D34EF7">
            <w:pPr>
              <w:tabs>
                <w:tab w:val="left" w:pos="0"/>
              </w:tabs>
              <w:rPr>
                <w:i/>
                <w:iCs/>
                <w:sz w:val="22"/>
              </w:rPr>
            </w:pPr>
            <w:r w:rsidRPr="00D34EF7">
              <w:rPr>
                <w:i/>
                <w:iCs/>
                <w:sz w:val="22"/>
              </w:rPr>
              <w:t>Nėra</w:t>
            </w:r>
          </w:p>
        </w:tc>
      </w:tr>
      <w:tr w:rsidR="00D34EF7" w14:paraId="6C6E073F" w14:textId="77777777" w:rsidTr="00D34EF7">
        <w:tc>
          <w:tcPr>
            <w:tcW w:w="9741" w:type="dxa"/>
          </w:tcPr>
          <w:p w14:paraId="368376B6" w14:textId="77777777" w:rsidR="00D34EF7" w:rsidRDefault="00D34EF7" w:rsidP="00D34EF7">
            <w:pPr>
              <w:tabs>
                <w:tab w:val="left" w:pos="0"/>
              </w:tabs>
              <w:jc w:val="both"/>
              <w:rPr>
                <w:b/>
                <w:i/>
                <w:sz w:val="22"/>
              </w:rPr>
            </w:pPr>
            <w:r>
              <w:rPr>
                <w:b/>
                <w:i/>
                <w:sz w:val="22"/>
              </w:rPr>
              <w:t>10. Sprendimas įteikiamas (kam ir kiek egz.).</w:t>
            </w:r>
          </w:p>
        </w:tc>
      </w:tr>
      <w:tr w:rsidR="00D34EF7" w:rsidRPr="00D34EF7" w14:paraId="59951DD4" w14:textId="77777777" w:rsidTr="00D34EF7">
        <w:tc>
          <w:tcPr>
            <w:tcW w:w="9741" w:type="dxa"/>
          </w:tcPr>
          <w:p w14:paraId="5418E1A3" w14:textId="77777777" w:rsidR="00D34EF7" w:rsidRPr="00D34EF7" w:rsidRDefault="00D34EF7" w:rsidP="00D34EF7">
            <w:pPr>
              <w:tabs>
                <w:tab w:val="left" w:pos="0"/>
              </w:tabs>
              <w:jc w:val="both"/>
              <w:rPr>
                <w:bCs/>
                <w:i/>
                <w:sz w:val="22"/>
              </w:rPr>
            </w:pPr>
            <w:r w:rsidRPr="00D34EF7">
              <w:rPr>
                <w:bCs/>
                <w:i/>
                <w:sz w:val="22"/>
              </w:rPr>
              <w:t>Rengėjai per DVS, VšĮ Jurbarko turizmo ir verslo informacijos centrui patvirtinta kopija</w:t>
            </w:r>
          </w:p>
        </w:tc>
      </w:tr>
    </w:tbl>
    <w:p w14:paraId="48A63245" w14:textId="77777777" w:rsidR="006A29E6" w:rsidRPr="00D34EF7" w:rsidRDefault="006A29E6" w:rsidP="006A29E6">
      <w:pPr>
        <w:rPr>
          <w:bCs/>
        </w:rPr>
      </w:pPr>
    </w:p>
    <w:p w14:paraId="2AE35C41" w14:textId="77777777" w:rsidR="002E1F99" w:rsidRDefault="002E1F99" w:rsidP="002E1F99">
      <w:pPr>
        <w:tabs>
          <w:tab w:val="left" w:pos="567"/>
        </w:tabs>
      </w:pPr>
    </w:p>
    <w:p w14:paraId="6F57059F" w14:textId="77777777" w:rsidR="00D34EF7" w:rsidRDefault="00D34EF7" w:rsidP="002E1F99">
      <w:pPr>
        <w:tabs>
          <w:tab w:val="left" w:pos="567"/>
        </w:tabs>
      </w:pPr>
    </w:p>
    <w:p w14:paraId="787FA70F" w14:textId="77777777" w:rsidR="00D34EF7" w:rsidRDefault="00D34EF7" w:rsidP="002E1F99">
      <w:pPr>
        <w:tabs>
          <w:tab w:val="left" w:pos="567"/>
        </w:tabs>
      </w:pPr>
    </w:p>
    <w:p w14:paraId="5438E5DB" w14:textId="77777777" w:rsidR="00D34EF7" w:rsidRDefault="00D34EF7" w:rsidP="002E1F99">
      <w:pPr>
        <w:tabs>
          <w:tab w:val="left" w:pos="567"/>
        </w:tabs>
      </w:pPr>
    </w:p>
    <w:p w14:paraId="25D6E2B2" w14:textId="77777777" w:rsidR="00D34EF7" w:rsidRDefault="00D34EF7" w:rsidP="002E1F99">
      <w:pPr>
        <w:tabs>
          <w:tab w:val="left" w:pos="567"/>
        </w:tabs>
      </w:pPr>
    </w:p>
    <w:p w14:paraId="3FC37BDD" w14:textId="77777777" w:rsidR="00D34EF7" w:rsidRDefault="00D34EF7" w:rsidP="002E1F99">
      <w:pPr>
        <w:tabs>
          <w:tab w:val="left" w:pos="567"/>
        </w:tabs>
      </w:pPr>
    </w:p>
    <w:p w14:paraId="4973A5C6" w14:textId="77777777" w:rsidR="00D34EF7" w:rsidRDefault="00D34EF7" w:rsidP="002E1F99">
      <w:pPr>
        <w:tabs>
          <w:tab w:val="left" w:pos="567"/>
        </w:tabs>
      </w:pPr>
    </w:p>
    <w:p w14:paraId="74AB8A9F" w14:textId="77777777" w:rsidR="00D34EF7" w:rsidRDefault="00D34EF7" w:rsidP="002E1F99">
      <w:pPr>
        <w:tabs>
          <w:tab w:val="left" w:pos="567"/>
        </w:tabs>
      </w:pPr>
    </w:p>
    <w:p w14:paraId="73F1F2F7" w14:textId="77777777" w:rsidR="00D34EF7" w:rsidRDefault="00D34EF7" w:rsidP="002E1F99">
      <w:pPr>
        <w:tabs>
          <w:tab w:val="left" w:pos="567"/>
        </w:tabs>
      </w:pPr>
    </w:p>
    <w:p w14:paraId="2402DBA7" w14:textId="77777777" w:rsidR="00D34EF7" w:rsidRDefault="00D34EF7" w:rsidP="002E1F99">
      <w:pPr>
        <w:tabs>
          <w:tab w:val="left" w:pos="567"/>
        </w:tabs>
      </w:pPr>
    </w:p>
    <w:p w14:paraId="1CB15B21" w14:textId="77777777" w:rsidR="00D34EF7" w:rsidRDefault="00D34EF7" w:rsidP="002E1F99">
      <w:pPr>
        <w:tabs>
          <w:tab w:val="left" w:pos="567"/>
        </w:tabs>
      </w:pPr>
    </w:p>
    <w:p w14:paraId="5B01C313" w14:textId="77777777" w:rsidR="00D34EF7" w:rsidRDefault="00D34EF7" w:rsidP="002E1F99">
      <w:pPr>
        <w:tabs>
          <w:tab w:val="left" w:pos="567"/>
        </w:tabs>
      </w:pPr>
    </w:p>
    <w:p w14:paraId="6DA591AE" w14:textId="77777777" w:rsidR="00D34EF7" w:rsidRDefault="00D34EF7" w:rsidP="002E1F99">
      <w:pPr>
        <w:tabs>
          <w:tab w:val="left" w:pos="567"/>
        </w:tabs>
      </w:pPr>
    </w:p>
    <w:p w14:paraId="03D2C1FE" w14:textId="77777777" w:rsidR="00D34EF7" w:rsidRDefault="00D34EF7" w:rsidP="002E1F99">
      <w:pPr>
        <w:tabs>
          <w:tab w:val="left" w:pos="567"/>
        </w:tabs>
      </w:pPr>
    </w:p>
    <w:p w14:paraId="4768D177" w14:textId="77777777" w:rsidR="00D34EF7" w:rsidRDefault="00D34EF7" w:rsidP="002E1F99">
      <w:pPr>
        <w:tabs>
          <w:tab w:val="left" w:pos="567"/>
        </w:tabs>
      </w:pPr>
    </w:p>
    <w:p w14:paraId="1B3891CF" w14:textId="77777777" w:rsidR="00D34EF7" w:rsidRDefault="00D34EF7" w:rsidP="002E1F99">
      <w:pPr>
        <w:tabs>
          <w:tab w:val="left" w:pos="567"/>
        </w:tabs>
      </w:pPr>
    </w:p>
    <w:p w14:paraId="643E61ED" w14:textId="77777777" w:rsidR="00D34EF7" w:rsidRDefault="00D34EF7" w:rsidP="002E1F99">
      <w:pPr>
        <w:tabs>
          <w:tab w:val="left" w:pos="567"/>
        </w:tabs>
      </w:pPr>
    </w:p>
    <w:p w14:paraId="483FB5FC" w14:textId="77777777" w:rsidR="00D34EF7" w:rsidRDefault="00D34EF7" w:rsidP="002E1F99">
      <w:pPr>
        <w:tabs>
          <w:tab w:val="left" w:pos="567"/>
        </w:tabs>
      </w:pPr>
    </w:p>
    <w:p w14:paraId="4F356C2C" w14:textId="77777777" w:rsidR="00D34EF7" w:rsidRDefault="00D34EF7" w:rsidP="002E1F99">
      <w:pPr>
        <w:tabs>
          <w:tab w:val="left" w:pos="567"/>
        </w:tabs>
      </w:pPr>
    </w:p>
    <w:p w14:paraId="4F83B5D7" w14:textId="77777777" w:rsidR="00D34EF7" w:rsidRDefault="00D34EF7" w:rsidP="002E1F99">
      <w:pPr>
        <w:tabs>
          <w:tab w:val="left" w:pos="567"/>
        </w:tabs>
      </w:pPr>
    </w:p>
    <w:p w14:paraId="0AE3DB7D" w14:textId="77777777" w:rsidR="00D34EF7" w:rsidRDefault="00D34EF7" w:rsidP="002E1F99">
      <w:pPr>
        <w:tabs>
          <w:tab w:val="left" w:pos="567"/>
        </w:tabs>
      </w:pPr>
    </w:p>
    <w:p w14:paraId="626810D7" w14:textId="77777777" w:rsidR="00D34EF7" w:rsidRDefault="00D34EF7" w:rsidP="002E1F99">
      <w:pPr>
        <w:tabs>
          <w:tab w:val="left" w:pos="567"/>
        </w:tabs>
      </w:pPr>
    </w:p>
    <w:p w14:paraId="4D5AFE6B" w14:textId="77777777" w:rsidR="00D34EF7" w:rsidRDefault="00D34EF7" w:rsidP="002E1F99">
      <w:pPr>
        <w:tabs>
          <w:tab w:val="left" w:pos="567"/>
        </w:tabs>
      </w:pPr>
    </w:p>
    <w:p w14:paraId="36DF2171" w14:textId="77777777" w:rsidR="00D34EF7" w:rsidRDefault="00D34EF7" w:rsidP="002E1F99">
      <w:pPr>
        <w:tabs>
          <w:tab w:val="left" w:pos="567"/>
        </w:tabs>
      </w:pPr>
    </w:p>
    <w:p w14:paraId="2912CC56" w14:textId="77777777" w:rsidR="00D34EF7" w:rsidRDefault="00D34EF7" w:rsidP="002E1F99">
      <w:pPr>
        <w:tabs>
          <w:tab w:val="left" w:pos="567"/>
        </w:tabs>
      </w:pPr>
    </w:p>
    <w:p w14:paraId="5135C261" w14:textId="77777777" w:rsidR="00D34EF7" w:rsidRDefault="00D34EF7" w:rsidP="002E1F99">
      <w:pPr>
        <w:tabs>
          <w:tab w:val="left" w:pos="567"/>
        </w:tabs>
      </w:pPr>
    </w:p>
    <w:p w14:paraId="166ED37D" w14:textId="77777777" w:rsidR="002E1F99" w:rsidRDefault="002E1F99" w:rsidP="002E1F99">
      <w:pPr>
        <w:tabs>
          <w:tab w:val="left" w:pos="567"/>
        </w:tabs>
      </w:pPr>
    </w:p>
    <w:p w14:paraId="34B42A7E" w14:textId="77777777" w:rsidR="00B668F0" w:rsidRDefault="00B668F0" w:rsidP="00B668F0">
      <w:r>
        <w:t>Parengė</w:t>
      </w:r>
    </w:p>
    <w:p w14:paraId="7ECEF392" w14:textId="77777777" w:rsidR="00B668F0" w:rsidRDefault="00B668F0" w:rsidP="00B668F0"/>
    <w:p w14:paraId="64631309" w14:textId="77777777" w:rsidR="00B668F0" w:rsidRDefault="00A216A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47DE28CB" w14:textId="77777777" w:rsidR="00B668F0" w:rsidRDefault="00B668F0" w:rsidP="00B668F0">
      <w:pPr>
        <w:pStyle w:val="Antrats"/>
        <w:tabs>
          <w:tab w:val="clear" w:pos="4153"/>
          <w:tab w:val="clear" w:pos="8306"/>
        </w:tabs>
        <w:rPr>
          <w:lang w:eastAsia="de-DE"/>
        </w:rPr>
      </w:pPr>
    </w:p>
    <w:p w14:paraId="30CFDC7F" w14:textId="77777777" w:rsidR="00B668F0" w:rsidRDefault="00A216A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314ACB6E" w14:textId="77777777" w:rsidR="006A29E6" w:rsidRDefault="006A29E6" w:rsidP="00B668F0"/>
    <w:sectPr w:rsidR="006A29E6" w:rsidSect="00AF2F3F">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104CD" w14:textId="77777777" w:rsidR="00AF2F3F" w:rsidRDefault="00AF2F3F">
      <w:r>
        <w:separator/>
      </w:r>
    </w:p>
  </w:endnote>
  <w:endnote w:type="continuationSeparator" w:id="0">
    <w:p w14:paraId="20367E4A" w14:textId="77777777" w:rsidR="00AF2F3F" w:rsidRDefault="00AF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2673" w14:textId="77777777" w:rsidR="00AF2F3F" w:rsidRDefault="00AF2F3F">
      <w:r>
        <w:separator/>
      </w:r>
    </w:p>
  </w:footnote>
  <w:footnote w:type="continuationSeparator" w:id="0">
    <w:p w14:paraId="48413011" w14:textId="77777777" w:rsidR="00AF2F3F" w:rsidRDefault="00AF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422A" w14:textId="77777777" w:rsidR="00FC1CD3" w:rsidRDefault="00A216A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E1B39B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43C3" w14:textId="77777777" w:rsidR="00FC1CD3" w:rsidRDefault="00FC1CD3">
    <w:pPr>
      <w:pStyle w:val="Antrats"/>
      <w:framePr w:wrap="around" w:vAnchor="text" w:hAnchor="margin" w:xAlign="center" w:y="1"/>
      <w:rPr>
        <w:rStyle w:val="Puslapionumeris"/>
      </w:rPr>
    </w:pPr>
  </w:p>
  <w:p w14:paraId="5D71770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28161477">
    <w:abstractNumId w:val="3"/>
  </w:num>
  <w:num w:numId="2" w16cid:durableId="1810316732">
    <w:abstractNumId w:val="2"/>
  </w:num>
  <w:num w:numId="3" w16cid:durableId="1026295004">
    <w:abstractNumId w:val="4"/>
  </w:num>
  <w:num w:numId="4" w16cid:durableId="1998610013">
    <w:abstractNumId w:val="1"/>
  </w:num>
  <w:num w:numId="5" w16cid:durableId="1443108993">
    <w:abstractNumId w:val="6"/>
  </w:num>
  <w:num w:numId="6" w16cid:durableId="605583020">
    <w:abstractNumId w:val="5"/>
  </w:num>
  <w:num w:numId="7" w16cid:durableId="141335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86D4D"/>
    <w:rsid w:val="000B6AD1"/>
    <w:rsid w:val="000E1F44"/>
    <w:rsid w:val="0010176C"/>
    <w:rsid w:val="00107C26"/>
    <w:rsid w:val="00117349"/>
    <w:rsid w:val="00124B53"/>
    <w:rsid w:val="0013367C"/>
    <w:rsid w:val="001412FA"/>
    <w:rsid w:val="0015045F"/>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35659"/>
    <w:rsid w:val="00246055"/>
    <w:rsid w:val="00251454"/>
    <w:rsid w:val="00275840"/>
    <w:rsid w:val="00281984"/>
    <w:rsid w:val="002E1F99"/>
    <w:rsid w:val="002E4029"/>
    <w:rsid w:val="002F084E"/>
    <w:rsid w:val="002F4A2B"/>
    <w:rsid w:val="002F7E49"/>
    <w:rsid w:val="00322DC7"/>
    <w:rsid w:val="00323FE1"/>
    <w:rsid w:val="00333FD4"/>
    <w:rsid w:val="003421EA"/>
    <w:rsid w:val="003459E5"/>
    <w:rsid w:val="00372033"/>
    <w:rsid w:val="00376143"/>
    <w:rsid w:val="003822CB"/>
    <w:rsid w:val="003859D7"/>
    <w:rsid w:val="00394FD0"/>
    <w:rsid w:val="003A65A3"/>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3752E"/>
    <w:rsid w:val="00542B92"/>
    <w:rsid w:val="00551276"/>
    <w:rsid w:val="00553547"/>
    <w:rsid w:val="00570AD7"/>
    <w:rsid w:val="00585CF6"/>
    <w:rsid w:val="00593FFF"/>
    <w:rsid w:val="005B2122"/>
    <w:rsid w:val="005B7071"/>
    <w:rsid w:val="005C31CD"/>
    <w:rsid w:val="005D042C"/>
    <w:rsid w:val="005D1F24"/>
    <w:rsid w:val="005D5D46"/>
    <w:rsid w:val="006046BD"/>
    <w:rsid w:val="00641E12"/>
    <w:rsid w:val="006575E7"/>
    <w:rsid w:val="00673C21"/>
    <w:rsid w:val="00686E66"/>
    <w:rsid w:val="00697D48"/>
    <w:rsid w:val="006A29E6"/>
    <w:rsid w:val="006B72D3"/>
    <w:rsid w:val="006B772A"/>
    <w:rsid w:val="006F35F0"/>
    <w:rsid w:val="007214C9"/>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52F2"/>
    <w:rsid w:val="008F651B"/>
    <w:rsid w:val="00930BCB"/>
    <w:rsid w:val="00931D64"/>
    <w:rsid w:val="0093337F"/>
    <w:rsid w:val="0096266A"/>
    <w:rsid w:val="0098095A"/>
    <w:rsid w:val="00992B19"/>
    <w:rsid w:val="009A6D33"/>
    <w:rsid w:val="009B5344"/>
    <w:rsid w:val="009C68F2"/>
    <w:rsid w:val="009F730C"/>
    <w:rsid w:val="00A1347F"/>
    <w:rsid w:val="00A151E4"/>
    <w:rsid w:val="00A216A0"/>
    <w:rsid w:val="00A31AA9"/>
    <w:rsid w:val="00A41D47"/>
    <w:rsid w:val="00A50EB5"/>
    <w:rsid w:val="00A61F57"/>
    <w:rsid w:val="00A82815"/>
    <w:rsid w:val="00A85052"/>
    <w:rsid w:val="00A93FA4"/>
    <w:rsid w:val="00AA3BDF"/>
    <w:rsid w:val="00AD73BE"/>
    <w:rsid w:val="00AD7C4E"/>
    <w:rsid w:val="00AE072A"/>
    <w:rsid w:val="00AE1124"/>
    <w:rsid w:val="00AE1965"/>
    <w:rsid w:val="00AE2060"/>
    <w:rsid w:val="00AE2064"/>
    <w:rsid w:val="00AE3E19"/>
    <w:rsid w:val="00AE4BED"/>
    <w:rsid w:val="00AE61D9"/>
    <w:rsid w:val="00AF2F3F"/>
    <w:rsid w:val="00B137E9"/>
    <w:rsid w:val="00B14102"/>
    <w:rsid w:val="00B3095E"/>
    <w:rsid w:val="00B3497C"/>
    <w:rsid w:val="00B418C7"/>
    <w:rsid w:val="00B42A07"/>
    <w:rsid w:val="00B54A3C"/>
    <w:rsid w:val="00B57A83"/>
    <w:rsid w:val="00B668F0"/>
    <w:rsid w:val="00B728BD"/>
    <w:rsid w:val="00B81EF2"/>
    <w:rsid w:val="00B82C13"/>
    <w:rsid w:val="00B8562E"/>
    <w:rsid w:val="00B92B25"/>
    <w:rsid w:val="00B951B0"/>
    <w:rsid w:val="00BA4B1D"/>
    <w:rsid w:val="00BA627E"/>
    <w:rsid w:val="00BA7260"/>
    <w:rsid w:val="00BA7D22"/>
    <w:rsid w:val="00BF582B"/>
    <w:rsid w:val="00C0081B"/>
    <w:rsid w:val="00C02331"/>
    <w:rsid w:val="00C04267"/>
    <w:rsid w:val="00C13615"/>
    <w:rsid w:val="00C1630A"/>
    <w:rsid w:val="00C30418"/>
    <w:rsid w:val="00C31AC9"/>
    <w:rsid w:val="00C42389"/>
    <w:rsid w:val="00C42BD3"/>
    <w:rsid w:val="00C43EC0"/>
    <w:rsid w:val="00C50F46"/>
    <w:rsid w:val="00C531AF"/>
    <w:rsid w:val="00C61087"/>
    <w:rsid w:val="00C61D7C"/>
    <w:rsid w:val="00C7179E"/>
    <w:rsid w:val="00C76C50"/>
    <w:rsid w:val="00C800F0"/>
    <w:rsid w:val="00C83B11"/>
    <w:rsid w:val="00C95C12"/>
    <w:rsid w:val="00C96610"/>
    <w:rsid w:val="00CA5F5E"/>
    <w:rsid w:val="00CC0703"/>
    <w:rsid w:val="00CC0BB5"/>
    <w:rsid w:val="00CE2BB0"/>
    <w:rsid w:val="00CE349F"/>
    <w:rsid w:val="00D32D0D"/>
    <w:rsid w:val="00D34EF7"/>
    <w:rsid w:val="00D513AA"/>
    <w:rsid w:val="00D52EF0"/>
    <w:rsid w:val="00D75F4B"/>
    <w:rsid w:val="00D82C9A"/>
    <w:rsid w:val="00DA0452"/>
    <w:rsid w:val="00DC38E8"/>
    <w:rsid w:val="00DD58E1"/>
    <w:rsid w:val="00DE2477"/>
    <w:rsid w:val="00DE293E"/>
    <w:rsid w:val="00DF4642"/>
    <w:rsid w:val="00E01F65"/>
    <w:rsid w:val="00E0742E"/>
    <w:rsid w:val="00E12D82"/>
    <w:rsid w:val="00E15F15"/>
    <w:rsid w:val="00E3136B"/>
    <w:rsid w:val="00E4352B"/>
    <w:rsid w:val="00E46E1F"/>
    <w:rsid w:val="00E72134"/>
    <w:rsid w:val="00E72754"/>
    <w:rsid w:val="00E900E4"/>
    <w:rsid w:val="00E95B9D"/>
    <w:rsid w:val="00EA6026"/>
    <w:rsid w:val="00EB4A11"/>
    <w:rsid w:val="00ED18C9"/>
    <w:rsid w:val="00EF6B5E"/>
    <w:rsid w:val="00F0468A"/>
    <w:rsid w:val="00F20019"/>
    <w:rsid w:val="00F27C80"/>
    <w:rsid w:val="00F320CA"/>
    <w:rsid w:val="00F40651"/>
    <w:rsid w:val="00F4093E"/>
    <w:rsid w:val="00F41A98"/>
    <w:rsid w:val="00F4316F"/>
    <w:rsid w:val="00F53205"/>
    <w:rsid w:val="00F6384B"/>
    <w:rsid w:val="00F67640"/>
    <w:rsid w:val="00F736FF"/>
    <w:rsid w:val="00F75C89"/>
    <w:rsid w:val="00F7723D"/>
    <w:rsid w:val="00FB0B99"/>
    <w:rsid w:val="00FB0BBB"/>
    <w:rsid w:val="00FB5ACC"/>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A7A4"/>
  <w15:docId w15:val="{D350CBEA-CDF9-432A-A0A5-B0073DBC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214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19470326">
      <w:bodyDiv w:val="1"/>
      <w:marLeft w:val="0"/>
      <w:marRight w:val="0"/>
      <w:marTop w:val="0"/>
      <w:marBottom w:val="0"/>
      <w:divBdr>
        <w:top w:val="none" w:sz="0" w:space="0" w:color="auto"/>
        <w:left w:val="none" w:sz="0" w:space="0" w:color="auto"/>
        <w:bottom w:val="none" w:sz="0" w:space="0" w:color="auto"/>
        <w:right w:val="none" w:sz="0" w:space="0" w:color="auto"/>
      </w:divBdr>
    </w:div>
    <w:div w:id="76187464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142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3743</Words>
  <Characters>2135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2024-04-22T10:41:00Z</cp:lastPrinted>
  <dcterms:created xsi:type="dcterms:W3CDTF">2024-04-29T13:39:00Z</dcterms:created>
  <dcterms:modified xsi:type="dcterms:W3CDTF">2024-04-29T13:39:00Z</dcterms:modified>
</cp:coreProperties>
</file>