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0DC89" w14:textId="77777777" w:rsidR="00FC1CD3" w:rsidRPr="00152B82" w:rsidRDefault="00F320CA" w:rsidP="00F320CA">
      <w:pPr>
        <w:jc w:val="right"/>
        <w:rPr>
          <w:szCs w:val="24"/>
          <w:lang w:val="en-US"/>
        </w:rPr>
      </w:pPr>
      <w:r w:rsidRPr="00152B82">
        <w:rPr>
          <w:szCs w:val="24"/>
        </w:rPr>
        <w:t>Projektas</w:t>
      </w:r>
    </w:p>
    <w:p w14:paraId="2D094093" w14:textId="77777777" w:rsidR="00F320CA" w:rsidRPr="00152B82" w:rsidRDefault="00F320CA">
      <w:pPr>
        <w:jc w:val="center"/>
        <w:rPr>
          <w:b/>
          <w:bCs/>
          <w:szCs w:val="24"/>
          <w:lang w:val="en-US"/>
        </w:rPr>
      </w:pPr>
    </w:p>
    <w:p w14:paraId="56FF01D8" w14:textId="77777777" w:rsidR="00F320CA" w:rsidRPr="00152B82" w:rsidRDefault="00F320CA">
      <w:pPr>
        <w:jc w:val="center"/>
        <w:rPr>
          <w:b/>
          <w:bCs/>
          <w:szCs w:val="24"/>
          <w:lang w:val="en-US"/>
        </w:rPr>
      </w:pPr>
    </w:p>
    <w:p w14:paraId="0FF6AF63" w14:textId="77777777" w:rsidR="00FC1CD3" w:rsidRPr="00152B82" w:rsidRDefault="00F20019">
      <w:pPr>
        <w:jc w:val="center"/>
        <w:rPr>
          <w:b/>
          <w:szCs w:val="24"/>
        </w:rPr>
      </w:pPr>
      <w:r w:rsidRPr="00152B82">
        <w:rPr>
          <w:b/>
          <w:szCs w:val="24"/>
          <w:lang w:val="en-US"/>
        </w:rPr>
        <w:t xml:space="preserve">JURBARKO RAJONO </w:t>
      </w:r>
      <w:r w:rsidRPr="00152B82">
        <w:rPr>
          <w:b/>
          <w:szCs w:val="24"/>
        </w:rPr>
        <w:t>SAVIVALDYBĖS TARYBA</w:t>
      </w:r>
    </w:p>
    <w:p w14:paraId="05B31C5F" w14:textId="77777777" w:rsidR="00FC1CD3" w:rsidRPr="00152B82" w:rsidRDefault="00FC1CD3">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5E23D7" w:rsidRPr="00152B82" w14:paraId="0A7DE4B6" w14:textId="77777777" w:rsidTr="00155E7B">
        <w:trPr>
          <w:cantSplit/>
        </w:trPr>
        <w:tc>
          <w:tcPr>
            <w:tcW w:w="9660" w:type="dxa"/>
            <w:tcBorders>
              <w:top w:val="nil"/>
              <w:left w:val="nil"/>
              <w:bottom w:val="nil"/>
              <w:right w:val="nil"/>
            </w:tcBorders>
          </w:tcPr>
          <w:p w14:paraId="43540CDA" w14:textId="77777777" w:rsidR="00FC1CD3" w:rsidRPr="00152B82" w:rsidRDefault="00F20019">
            <w:pPr>
              <w:pStyle w:val="Antrat1"/>
              <w:rPr>
                <w:caps/>
                <w:szCs w:val="24"/>
                <w:lang w:val="lt-LT"/>
              </w:rPr>
            </w:pPr>
            <w:r w:rsidRPr="00152B82">
              <w:rPr>
                <w:szCs w:val="24"/>
                <w:lang w:val="lt-LT"/>
              </w:rPr>
              <w:t>SPRENDIMAS</w:t>
            </w:r>
          </w:p>
        </w:tc>
      </w:tr>
      <w:tr w:rsidR="005E23D7" w:rsidRPr="00152B82" w14:paraId="2FFF2696" w14:textId="77777777" w:rsidTr="00155E7B">
        <w:trPr>
          <w:cantSplit/>
        </w:trPr>
        <w:tc>
          <w:tcPr>
            <w:tcW w:w="9660" w:type="dxa"/>
            <w:tcBorders>
              <w:top w:val="nil"/>
              <w:left w:val="nil"/>
              <w:bottom w:val="nil"/>
              <w:right w:val="nil"/>
            </w:tcBorders>
          </w:tcPr>
          <w:p w14:paraId="1ABBC19B" w14:textId="77777777" w:rsidR="00FC1CD3" w:rsidRPr="00152B82" w:rsidRDefault="001478C9">
            <w:pPr>
              <w:pStyle w:val="Antrats"/>
              <w:tabs>
                <w:tab w:val="left" w:pos="1296"/>
              </w:tabs>
              <w:jc w:val="center"/>
              <w:rPr>
                <w:b/>
                <w:caps/>
                <w:szCs w:val="24"/>
              </w:rPr>
            </w:pPr>
            <w:r w:rsidRPr="00152B82">
              <w:rPr>
                <w:b/>
                <w:bCs/>
                <w:color w:val="000000"/>
                <w:szCs w:val="24"/>
              </w:rPr>
              <w:t>DĖL VĖJO JĖGAINIŲ PARKO JURBARKO RAJONE SKIRSNEMUNĖS IR ROTULIŲ KADASTRINĖSE VIETOVĖSE SPECIALIOJO PLANO PRIPAŽINIMO JURBARKO RAJONO SAVIVALDYBĖS BENDROJO PLANO SUDEDAMĄJA DALIMI</w:t>
            </w:r>
            <w:r w:rsidRPr="00152B82">
              <w:rPr>
                <w:b/>
                <w:szCs w:val="24"/>
              </w:rPr>
              <w:t xml:space="preserve"> </w:t>
            </w:r>
            <w:r w:rsidR="00914534" w:rsidRPr="00152B82">
              <w:rPr>
                <w:b/>
                <w:szCs w:val="24"/>
              </w:rPr>
              <w:fldChar w:fldCharType="begin">
                <w:ffData>
                  <w:name w:val="DOC_DATA"/>
                  <w:enabled/>
                  <w:calcOnExit w:val="0"/>
                  <w:textInput>
                    <w:default w:val="{$DOC_DATA}"/>
                  </w:textInput>
                </w:ffData>
              </w:fldChar>
            </w:r>
            <w:r w:rsidR="00F20019" w:rsidRPr="00152B82">
              <w:rPr>
                <w:b/>
                <w:szCs w:val="24"/>
              </w:rPr>
              <w:instrText xml:space="preserve"> FORMTEXT </w:instrText>
            </w:r>
            <w:r w:rsidR="00914534">
              <w:rPr>
                <w:b/>
                <w:szCs w:val="24"/>
              </w:rPr>
            </w:r>
            <w:r w:rsidR="00914534">
              <w:rPr>
                <w:b/>
                <w:szCs w:val="24"/>
              </w:rPr>
              <w:fldChar w:fldCharType="separate"/>
            </w:r>
            <w:r w:rsidR="00914534" w:rsidRPr="00152B82">
              <w:rPr>
                <w:b/>
                <w:szCs w:val="24"/>
              </w:rPr>
              <w:fldChar w:fldCharType="end"/>
            </w:r>
          </w:p>
        </w:tc>
      </w:tr>
      <w:tr w:rsidR="005E23D7" w:rsidRPr="00152B82" w14:paraId="190CDF21" w14:textId="77777777" w:rsidTr="00155E7B">
        <w:trPr>
          <w:cantSplit/>
        </w:trPr>
        <w:tc>
          <w:tcPr>
            <w:tcW w:w="9660" w:type="dxa"/>
            <w:tcBorders>
              <w:top w:val="nil"/>
              <w:left w:val="nil"/>
              <w:bottom w:val="nil"/>
              <w:right w:val="nil"/>
            </w:tcBorders>
          </w:tcPr>
          <w:p w14:paraId="6A7802B6" w14:textId="77777777" w:rsidR="00FC1CD3" w:rsidRPr="00152B82" w:rsidRDefault="00FC1CD3">
            <w:pPr>
              <w:pStyle w:val="Antrats"/>
              <w:tabs>
                <w:tab w:val="left" w:pos="1296"/>
              </w:tabs>
              <w:jc w:val="center"/>
              <w:rPr>
                <w:b/>
                <w:caps/>
                <w:szCs w:val="24"/>
              </w:rPr>
            </w:pPr>
          </w:p>
        </w:tc>
      </w:tr>
      <w:tr w:rsidR="005E23D7" w:rsidRPr="00152B82" w14:paraId="1D9B19B2" w14:textId="77777777" w:rsidTr="00155E7B">
        <w:trPr>
          <w:cantSplit/>
          <w:trHeight w:val="359"/>
        </w:trPr>
        <w:tc>
          <w:tcPr>
            <w:tcW w:w="9660" w:type="dxa"/>
            <w:tcBorders>
              <w:top w:val="nil"/>
              <w:left w:val="nil"/>
              <w:bottom w:val="nil"/>
              <w:right w:val="nil"/>
            </w:tcBorders>
          </w:tcPr>
          <w:p w14:paraId="1DD8B4C1" w14:textId="77777777" w:rsidR="00FC1CD3" w:rsidRPr="00152B82" w:rsidRDefault="00914534" w:rsidP="004B0CB9">
            <w:pPr>
              <w:pStyle w:val="Antrats"/>
              <w:tabs>
                <w:tab w:val="left" w:pos="1296"/>
              </w:tabs>
              <w:jc w:val="center"/>
              <w:rPr>
                <w:b/>
                <w:caps/>
                <w:szCs w:val="24"/>
              </w:rPr>
            </w:pPr>
            <w:r w:rsidRPr="00152B82">
              <w:rPr>
                <w:szCs w:val="24"/>
              </w:rPr>
              <w:fldChar w:fldCharType="begin">
                <w:ffData>
                  <w:name w:val="NOW_WORD_DATE"/>
                  <w:enabled/>
                  <w:calcOnExit w:val="0"/>
                  <w:textInput>
                    <w:default w:val="{$NOW_WORD_DATE}"/>
                  </w:textInput>
                </w:ffData>
              </w:fldChar>
            </w:r>
            <w:r w:rsidR="00001758" w:rsidRPr="00152B82">
              <w:rPr>
                <w:szCs w:val="24"/>
              </w:rPr>
              <w:instrText xml:space="preserve"> FORMTEXT </w:instrText>
            </w:r>
            <w:r w:rsidRPr="00152B82">
              <w:rPr>
                <w:szCs w:val="24"/>
              </w:rPr>
            </w:r>
            <w:r w:rsidRPr="00152B82">
              <w:rPr>
                <w:szCs w:val="24"/>
              </w:rPr>
              <w:fldChar w:fldCharType="separate"/>
            </w:r>
            <w:r w:rsidR="00001758" w:rsidRPr="00152B82">
              <w:rPr>
                <w:noProof/>
                <w:szCs w:val="24"/>
              </w:rPr>
              <w:t>2024 m. kovo 18 d.</w:t>
            </w:r>
            <w:r w:rsidRPr="00152B82">
              <w:rPr>
                <w:szCs w:val="24"/>
              </w:rPr>
              <w:fldChar w:fldCharType="end"/>
            </w:r>
            <w:r w:rsidR="00FB6B02" w:rsidRPr="00152B82">
              <w:rPr>
                <w:szCs w:val="24"/>
              </w:rPr>
              <w:t xml:space="preserve"> </w:t>
            </w:r>
            <w:r w:rsidR="00734333" w:rsidRPr="00152B82">
              <w:rPr>
                <w:szCs w:val="24"/>
              </w:rPr>
              <w:t xml:space="preserve"> </w:t>
            </w:r>
            <w:r w:rsidR="00F20019" w:rsidRPr="00152B82">
              <w:rPr>
                <w:szCs w:val="24"/>
              </w:rPr>
              <w:t xml:space="preserve">Nr. </w:t>
            </w:r>
            <w:r w:rsidRPr="00152B82">
              <w:rPr>
                <w:szCs w:val="24"/>
              </w:rPr>
              <w:fldChar w:fldCharType="begin">
                <w:ffData>
                  <w:name w:val="SHOWS"/>
                  <w:enabled/>
                  <w:calcOnExit w:val="0"/>
                  <w:textInput>
                    <w:default w:val="{$SHOWS}"/>
                  </w:textInput>
                </w:ffData>
              </w:fldChar>
            </w:r>
            <w:r w:rsidR="00F20019" w:rsidRPr="00152B82">
              <w:rPr>
                <w:szCs w:val="24"/>
              </w:rPr>
              <w:instrText xml:space="preserve"> FORMTEXT </w:instrText>
            </w:r>
            <w:r w:rsidRPr="00152B82">
              <w:rPr>
                <w:szCs w:val="24"/>
              </w:rPr>
            </w:r>
            <w:r w:rsidRPr="00152B82">
              <w:rPr>
                <w:szCs w:val="24"/>
              </w:rPr>
              <w:fldChar w:fldCharType="separate"/>
            </w:r>
            <w:r w:rsidR="00F20019" w:rsidRPr="00152B82">
              <w:rPr>
                <w:noProof/>
                <w:szCs w:val="24"/>
              </w:rPr>
              <w:t>TSP-69</w:t>
            </w:r>
            <w:r w:rsidRPr="00152B82">
              <w:rPr>
                <w:szCs w:val="24"/>
              </w:rPr>
              <w:fldChar w:fldCharType="end"/>
            </w:r>
          </w:p>
        </w:tc>
      </w:tr>
      <w:tr w:rsidR="00FC1CD3" w:rsidRPr="00152B82" w14:paraId="39FDDF2E" w14:textId="77777777" w:rsidTr="00155E7B">
        <w:trPr>
          <w:cantSplit/>
        </w:trPr>
        <w:tc>
          <w:tcPr>
            <w:tcW w:w="9660" w:type="dxa"/>
            <w:tcBorders>
              <w:top w:val="nil"/>
              <w:left w:val="nil"/>
              <w:bottom w:val="nil"/>
              <w:right w:val="nil"/>
            </w:tcBorders>
          </w:tcPr>
          <w:p w14:paraId="62358360" w14:textId="77777777" w:rsidR="00FC1CD3" w:rsidRPr="00152B82" w:rsidRDefault="00F20019">
            <w:pPr>
              <w:jc w:val="center"/>
              <w:rPr>
                <w:szCs w:val="24"/>
              </w:rPr>
            </w:pPr>
            <w:r w:rsidRPr="00152B82">
              <w:rPr>
                <w:szCs w:val="24"/>
              </w:rPr>
              <w:t>Jurbarkas</w:t>
            </w:r>
          </w:p>
        </w:tc>
      </w:tr>
    </w:tbl>
    <w:p w14:paraId="5B67B15D" w14:textId="77777777" w:rsidR="00FC1CD3" w:rsidRPr="00152B82" w:rsidRDefault="00FC1CD3">
      <w:pPr>
        <w:rPr>
          <w:szCs w:val="24"/>
        </w:rPr>
      </w:pPr>
    </w:p>
    <w:p w14:paraId="340C2BD4" w14:textId="77777777" w:rsidR="00155E7B" w:rsidRPr="00152B82" w:rsidRDefault="00155E7B">
      <w:pPr>
        <w:rPr>
          <w:szCs w:val="24"/>
        </w:rPr>
      </w:pPr>
    </w:p>
    <w:p w14:paraId="51FA4532" w14:textId="7D631068" w:rsidR="00362847" w:rsidRPr="00152B82" w:rsidRDefault="00155E7B" w:rsidP="00362847">
      <w:pPr>
        <w:ind w:firstLine="567"/>
        <w:jc w:val="both"/>
        <w:rPr>
          <w:color w:val="000000"/>
          <w:szCs w:val="24"/>
        </w:rPr>
      </w:pPr>
      <w:r w:rsidRPr="00152B82">
        <w:rPr>
          <w:color w:val="000000"/>
          <w:szCs w:val="24"/>
        </w:rPr>
        <w:t>Vadovaudamasi Lietuvos Respublikos vietos savivaldos įstatymo</w:t>
      </w:r>
      <w:r w:rsidR="00362847" w:rsidRPr="00152B82">
        <w:rPr>
          <w:color w:val="000000"/>
          <w:szCs w:val="24"/>
        </w:rPr>
        <w:t xml:space="preserve"> </w:t>
      </w:r>
      <w:r w:rsidRPr="00152B82">
        <w:rPr>
          <w:color w:val="000000"/>
          <w:szCs w:val="24"/>
        </w:rPr>
        <w:t>1</w:t>
      </w:r>
      <w:r w:rsidR="00FA516B" w:rsidRPr="00152B82">
        <w:rPr>
          <w:color w:val="000000"/>
          <w:szCs w:val="24"/>
        </w:rPr>
        <w:t>5</w:t>
      </w:r>
      <w:r w:rsidR="00362847" w:rsidRPr="00152B82">
        <w:rPr>
          <w:color w:val="000000"/>
          <w:szCs w:val="24"/>
        </w:rPr>
        <w:t> </w:t>
      </w:r>
      <w:r w:rsidRPr="00152B82">
        <w:rPr>
          <w:color w:val="000000"/>
          <w:szCs w:val="24"/>
        </w:rPr>
        <w:t>straipsnio 2</w:t>
      </w:r>
      <w:r w:rsidR="00362847" w:rsidRPr="00152B82">
        <w:rPr>
          <w:color w:val="000000"/>
          <w:szCs w:val="24"/>
        </w:rPr>
        <w:t> </w:t>
      </w:r>
      <w:r w:rsidRPr="00152B82">
        <w:rPr>
          <w:color w:val="000000"/>
          <w:szCs w:val="24"/>
        </w:rPr>
        <w:t xml:space="preserve">dalies </w:t>
      </w:r>
      <w:r w:rsidR="00FA516B" w:rsidRPr="00152B82">
        <w:rPr>
          <w:color w:val="000000"/>
          <w:szCs w:val="24"/>
        </w:rPr>
        <w:t>24</w:t>
      </w:r>
      <w:r w:rsidRPr="00152B82">
        <w:rPr>
          <w:szCs w:val="24"/>
        </w:rPr>
        <w:t> </w:t>
      </w:r>
      <w:r w:rsidRPr="00152B82">
        <w:rPr>
          <w:color w:val="000000"/>
          <w:szCs w:val="24"/>
        </w:rPr>
        <w:t>punktu, Lietuvos Respublikos teritorijų planavimo įstatymo 22</w:t>
      </w:r>
      <w:r w:rsidR="00362847" w:rsidRPr="00152B82">
        <w:rPr>
          <w:color w:val="000000"/>
          <w:szCs w:val="24"/>
        </w:rPr>
        <w:t> </w:t>
      </w:r>
      <w:r w:rsidRPr="00152B82">
        <w:rPr>
          <w:color w:val="000000"/>
          <w:szCs w:val="24"/>
        </w:rPr>
        <w:t>straipsnio 2</w:t>
      </w:r>
      <w:r w:rsidR="00362847" w:rsidRPr="00152B82">
        <w:rPr>
          <w:color w:val="000000"/>
          <w:szCs w:val="24"/>
        </w:rPr>
        <w:t> </w:t>
      </w:r>
      <w:r w:rsidRPr="00152B82">
        <w:rPr>
          <w:color w:val="000000"/>
          <w:szCs w:val="24"/>
        </w:rPr>
        <w:t>dalimi</w:t>
      </w:r>
      <w:r w:rsidR="002A7CC4" w:rsidRPr="00152B82">
        <w:rPr>
          <w:color w:val="000000"/>
          <w:szCs w:val="24"/>
        </w:rPr>
        <w:t xml:space="preserve"> ir 28 straipsnio 11 dalimi</w:t>
      </w:r>
      <w:r w:rsidRPr="00152B82">
        <w:rPr>
          <w:color w:val="000000"/>
          <w:szCs w:val="24"/>
        </w:rPr>
        <w:t>,</w:t>
      </w:r>
      <w:r w:rsidR="00362847" w:rsidRPr="00152B82">
        <w:rPr>
          <w:color w:val="000000"/>
          <w:szCs w:val="24"/>
        </w:rPr>
        <w:t xml:space="preserve"> </w:t>
      </w:r>
      <w:r w:rsidR="00362847" w:rsidRPr="00152B82">
        <w:rPr>
          <w:szCs w:val="24"/>
        </w:rPr>
        <w:t xml:space="preserve">Jurbarko rajono savivaldybės teritorijos bendruoju planu, patvirtintu Jurbarko rajono savivaldybės tarybos 2008 m. kovo 27 d. sprendimu Nr. T2-81 „Dėl Jurbarko </w:t>
      </w:r>
      <w:r w:rsidR="00472400">
        <w:rPr>
          <w:szCs w:val="24"/>
        </w:rPr>
        <w:t> </w:t>
      </w:r>
      <w:r w:rsidR="00362847" w:rsidRPr="00152B82">
        <w:rPr>
          <w:szCs w:val="24"/>
        </w:rPr>
        <w:t xml:space="preserve">rajono savivaldybės teritorijos bendrojo plano patvirtinimo“ (teritorijų planavimo dokumentų registro registracijos Nr. T00010645), </w:t>
      </w:r>
      <w:r w:rsidR="00362847" w:rsidRPr="00152B82">
        <w:rPr>
          <w:szCs w:val="24"/>
          <w:shd w:val="clear" w:color="auto" w:fill="FFFFFF"/>
        </w:rPr>
        <w:t xml:space="preserve">Jurbarko rajono </w:t>
      </w:r>
      <w:r w:rsidR="00362847" w:rsidRPr="00152B82">
        <w:rPr>
          <w:szCs w:val="24"/>
        </w:rPr>
        <w:t xml:space="preserve">savivaldybės taryba n </w:t>
      </w:r>
      <w:r w:rsidR="00BA4B84">
        <w:rPr>
          <w:szCs w:val="24"/>
        </w:rPr>
        <w:t> </w:t>
      </w:r>
      <w:r w:rsidR="00362847" w:rsidRPr="00152B82">
        <w:rPr>
          <w:szCs w:val="24"/>
        </w:rPr>
        <w:t xml:space="preserve">u </w:t>
      </w:r>
      <w:r w:rsidR="00BA4B84">
        <w:t> </w:t>
      </w:r>
      <w:r w:rsidR="00362847" w:rsidRPr="00152B82">
        <w:rPr>
          <w:szCs w:val="24"/>
        </w:rPr>
        <w:t xml:space="preserve">s </w:t>
      </w:r>
      <w:r w:rsidR="00BA4B84">
        <w:rPr>
          <w:szCs w:val="24"/>
        </w:rPr>
        <w:t> </w:t>
      </w:r>
      <w:r w:rsidR="00362847" w:rsidRPr="00152B82">
        <w:rPr>
          <w:szCs w:val="24"/>
        </w:rPr>
        <w:t xml:space="preserve">p </w:t>
      </w:r>
      <w:r w:rsidR="00BA4B84">
        <w:rPr>
          <w:szCs w:val="24"/>
        </w:rPr>
        <w:t> </w:t>
      </w:r>
      <w:r w:rsidR="00362847" w:rsidRPr="00152B82">
        <w:rPr>
          <w:szCs w:val="24"/>
        </w:rPr>
        <w:t xml:space="preserve">r </w:t>
      </w:r>
      <w:r w:rsidR="00BA4B84">
        <w:rPr>
          <w:szCs w:val="24"/>
        </w:rPr>
        <w:t> </w:t>
      </w:r>
      <w:r w:rsidR="00362847" w:rsidRPr="00152B82">
        <w:rPr>
          <w:szCs w:val="24"/>
        </w:rPr>
        <w:t xml:space="preserve">e </w:t>
      </w:r>
      <w:r w:rsidR="00BA4B84">
        <w:rPr>
          <w:szCs w:val="24"/>
        </w:rPr>
        <w:t> </w:t>
      </w:r>
      <w:r w:rsidR="00362847" w:rsidRPr="00152B82">
        <w:rPr>
          <w:szCs w:val="24"/>
        </w:rPr>
        <w:t xml:space="preserve">n </w:t>
      </w:r>
      <w:r w:rsidR="00BA4B84">
        <w:rPr>
          <w:szCs w:val="24"/>
        </w:rPr>
        <w:t> </w:t>
      </w:r>
      <w:r w:rsidR="00362847" w:rsidRPr="00152B82">
        <w:rPr>
          <w:szCs w:val="24"/>
        </w:rPr>
        <w:t>d ž i a:</w:t>
      </w:r>
    </w:p>
    <w:p w14:paraId="093D7F8F" w14:textId="0832D54F" w:rsidR="00155E7B" w:rsidRPr="00152B82" w:rsidRDefault="00155E7B" w:rsidP="00362847">
      <w:pPr>
        <w:ind w:firstLine="567"/>
        <w:jc w:val="both"/>
        <w:rPr>
          <w:color w:val="000000"/>
          <w:szCs w:val="24"/>
        </w:rPr>
      </w:pPr>
      <w:bookmarkStart w:id="0" w:name="part_b2a6717aa6f74e5cb77e68e6d9c58269"/>
      <w:bookmarkEnd w:id="0"/>
      <w:r w:rsidRPr="00152B82">
        <w:rPr>
          <w:color w:val="000000"/>
          <w:szCs w:val="24"/>
        </w:rPr>
        <w:t xml:space="preserve">Pripažinti </w:t>
      </w:r>
      <w:r w:rsidR="00362847" w:rsidRPr="00152B82">
        <w:rPr>
          <w:color w:val="000000"/>
          <w:szCs w:val="24"/>
        </w:rPr>
        <w:t>vėjo jėgainių parko Jurbarko rajone Skirsnemunės ir Rotulių kadastrinėse vietovėse specialųjį planą</w:t>
      </w:r>
      <w:r w:rsidRPr="00152B82">
        <w:rPr>
          <w:color w:val="000000"/>
          <w:szCs w:val="24"/>
        </w:rPr>
        <w:t>,</w:t>
      </w:r>
      <w:r w:rsidR="00362847" w:rsidRPr="00152B82">
        <w:rPr>
          <w:color w:val="000000"/>
          <w:szCs w:val="24"/>
        </w:rPr>
        <w:t xml:space="preserve"> </w:t>
      </w:r>
      <w:r w:rsidRPr="00152B82">
        <w:rPr>
          <w:color w:val="000000"/>
          <w:szCs w:val="24"/>
        </w:rPr>
        <w:t xml:space="preserve">patvirtintą </w:t>
      </w:r>
      <w:r w:rsidR="00362847" w:rsidRPr="00152B82">
        <w:rPr>
          <w:szCs w:val="24"/>
        </w:rPr>
        <w:t xml:space="preserve">Jurbarko </w:t>
      </w:r>
      <w:r w:rsidRPr="00152B82">
        <w:rPr>
          <w:color w:val="000000"/>
          <w:szCs w:val="24"/>
        </w:rPr>
        <w:t xml:space="preserve">rajono savivaldybės tarybos </w:t>
      </w:r>
      <w:r w:rsidR="00362847" w:rsidRPr="00152B82">
        <w:rPr>
          <w:color w:val="212529"/>
          <w:szCs w:val="24"/>
          <w:shd w:val="clear" w:color="auto" w:fill="FFFFFF"/>
        </w:rPr>
        <w:t xml:space="preserve">2010 m. lapkričio 18 d. sprendimu Nr. T2-298 „Dėl vėjo jėgainių parko Jurbarko rajone Skirsnemunės ir Rotulių kadastrinėse vietovėse specialiojo plano patvirtinimo“ </w:t>
      </w:r>
      <w:r w:rsidR="00362847" w:rsidRPr="00152B82">
        <w:rPr>
          <w:color w:val="000000"/>
          <w:szCs w:val="24"/>
        </w:rPr>
        <w:t>(teritorijų planavimo dokumentų registro registracijos Nr. T00010078)</w:t>
      </w:r>
      <w:r w:rsidRPr="00152B82">
        <w:rPr>
          <w:color w:val="000000"/>
          <w:szCs w:val="24"/>
        </w:rPr>
        <w:t xml:space="preserve">, sudedamąja </w:t>
      </w:r>
      <w:r w:rsidR="00362847" w:rsidRPr="00152B82">
        <w:rPr>
          <w:szCs w:val="24"/>
        </w:rPr>
        <w:t xml:space="preserve">Jurbarko rajono savivaldybės teritorijos </w:t>
      </w:r>
      <w:r w:rsidRPr="00152B82">
        <w:rPr>
          <w:color w:val="000000"/>
          <w:szCs w:val="24"/>
        </w:rPr>
        <w:t>bendrojo plano</w:t>
      </w:r>
      <w:r w:rsidR="00CC51CE" w:rsidRPr="00152B82">
        <w:rPr>
          <w:color w:val="000000"/>
          <w:szCs w:val="24"/>
        </w:rPr>
        <w:t xml:space="preserve">, </w:t>
      </w:r>
      <w:r w:rsidR="00CC51CE" w:rsidRPr="00152B82">
        <w:rPr>
          <w:bCs/>
          <w:szCs w:val="24"/>
        </w:rPr>
        <w:t xml:space="preserve">patvirtinto Jurbarko rajono savivaldybės tarybos 2008 m. kovo 27 d. sprendimu Nr. T2-81 „Dėl Jurbarko </w:t>
      </w:r>
      <w:r w:rsidR="00472400">
        <w:rPr>
          <w:bCs/>
          <w:szCs w:val="24"/>
        </w:rPr>
        <w:t> </w:t>
      </w:r>
      <w:r w:rsidR="00CC51CE" w:rsidRPr="00152B82">
        <w:rPr>
          <w:bCs/>
          <w:szCs w:val="24"/>
        </w:rPr>
        <w:t>rajono savivaldybės teritorijos bendrojo plano patvirtinimo</w:t>
      </w:r>
      <w:r w:rsidR="00CC51CE" w:rsidRPr="00152B82">
        <w:rPr>
          <w:szCs w:val="24"/>
        </w:rPr>
        <w:t>“,</w:t>
      </w:r>
      <w:r w:rsidR="00CC51CE" w:rsidRPr="00152B82">
        <w:rPr>
          <w:color w:val="000000"/>
          <w:szCs w:val="24"/>
        </w:rPr>
        <w:t xml:space="preserve"> </w:t>
      </w:r>
      <w:r w:rsidRPr="00152B82">
        <w:rPr>
          <w:color w:val="000000"/>
          <w:szCs w:val="24"/>
        </w:rPr>
        <w:t>dalimi.</w:t>
      </w:r>
    </w:p>
    <w:p w14:paraId="1753561C" w14:textId="49C11AA6" w:rsidR="00362847" w:rsidRPr="00152B82" w:rsidRDefault="00362847" w:rsidP="00362847">
      <w:pPr>
        <w:ind w:firstLine="567"/>
        <w:jc w:val="both"/>
        <w:rPr>
          <w:szCs w:val="24"/>
        </w:rPr>
      </w:pPr>
      <w:bookmarkStart w:id="1" w:name="part_45226273db5544b199a0c7b698f9a964"/>
      <w:bookmarkEnd w:id="1"/>
      <w:r w:rsidRPr="00152B82">
        <w:rPr>
          <w:szCs w:val="24"/>
        </w:rPr>
        <w:t xml:space="preserve">Šis sprendimas per vieną mėnesį nuo paskelbimo gali būti skundžiamas Lietuvos </w:t>
      </w:r>
      <w:r w:rsidR="00472400">
        <w:rPr>
          <w:szCs w:val="24"/>
        </w:rPr>
        <w:t> </w:t>
      </w:r>
      <w:r w:rsidRPr="00152B82">
        <w:rPr>
          <w:szCs w:val="24"/>
        </w:rPr>
        <w:t xml:space="preserve">administracinių ginčų komisijos Kauno apygardos skyriui (Laisvės al. 36, Kaunas) Lietuvos Respublikos ikiteisminio administracinių ginčų nagrinėjimo tvarkos įstatymo nustatyta tvarka arba Regionų apygardos administracinio teismo Kauno rūmams (A. </w:t>
      </w:r>
      <w:r w:rsidR="00BA4B84">
        <w:rPr>
          <w:szCs w:val="24"/>
        </w:rPr>
        <w:t> </w:t>
      </w:r>
      <w:r w:rsidRPr="00152B82">
        <w:rPr>
          <w:szCs w:val="24"/>
        </w:rPr>
        <w:t xml:space="preserve">Mickevičiaus </w:t>
      </w:r>
      <w:r w:rsidR="00BA4B84">
        <w:rPr>
          <w:szCs w:val="24"/>
        </w:rPr>
        <w:t> </w:t>
      </w:r>
      <w:r w:rsidRPr="00152B82">
        <w:rPr>
          <w:szCs w:val="24"/>
        </w:rPr>
        <w:t xml:space="preserve">g. </w:t>
      </w:r>
      <w:r w:rsidR="00472400">
        <w:rPr>
          <w:szCs w:val="24"/>
        </w:rPr>
        <w:t> </w:t>
      </w:r>
      <w:r w:rsidRPr="00152B82">
        <w:rPr>
          <w:szCs w:val="24"/>
        </w:rPr>
        <w:t xml:space="preserve">8A, </w:t>
      </w:r>
      <w:r w:rsidR="00472400">
        <w:rPr>
          <w:szCs w:val="24"/>
        </w:rPr>
        <w:t> </w:t>
      </w:r>
      <w:r w:rsidRPr="00152B82">
        <w:rPr>
          <w:szCs w:val="24"/>
        </w:rPr>
        <w:t>Kaunas) Lietuvos Respublikos administracinių bylų teisenos įstatymo nustatyta tvarka.</w:t>
      </w:r>
    </w:p>
    <w:p w14:paraId="731B3CBF" w14:textId="77777777" w:rsidR="00155E7B" w:rsidRPr="00152B82" w:rsidRDefault="00155E7B">
      <w:pPr>
        <w:jc w:val="both"/>
        <w:rPr>
          <w:szCs w:val="24"/>
        </w:rPr>
      </w:pPr>
    </w:p>
    <w:p w14:paraId="76F65DA6" w14:textId="77777777" w:rsidR="00155E7B" w:rsidRPr="00152B82" w:rsidRDefault="00155E7B">
      <w:pPr>
        <w:jc w:val="both"/>
        <w:rPr>
          <w:szCs w:val="24"/>
        </w:rPr>
      </w:pPr>
    </w:p>
    <w:p w14:paraId="6473A9A8" w14:textId="77777777" w:rsidR="001478C9" w:rsidRPr="00152B82" w:rsidRDefault="001478C9">
      <w:pPr>
        <w:jc w:val="both"/>
        <w:rPr>
          <w:szCs w:val="24"/>
        </w:rPr>
      </w:pPr>
    </w:p>
    <w:tbl>
      <w:tblPr>
        <w:tblW w:w="0" w:type="auto"/>
        <w:tblInd w:w="108" w:type="dxa"/>
        <w:tblLook w:val="0000" w:firstRow="0" w:lastRow="0" w:firstColumn="0" w:lastColumn="0" w:noHBand="0" w:noVBand="0"/>
      </w:tblPr>
      <w:tblGrid>
        <w:gridCol w:w="4410"/>
        <w:gridCol w:w="4410"/>
      </w:tblGrid>
      <w:tr w:rsidR="00FC1CD3" w:rsidRPr="00152B82" w14:paraId="6BE2256F" w14:textId="77777777">
        <w:trPr>
          <w:trHeight w:val="180"/>
        </w:trPr>
        <w:tc>
          <w:tcPr>
            <w:tcW w:w="4410" w:type="dxa"/>
          </w:tcPr>
          <w:p w14:paraId="444071B7" w14:textId="77777777" w:rsidR="00FC1CD3" w:rsidRPr="00152B82" w:rsidRDefault="00F4316F">
            <w:pPr>
              <w:rPr>
                <w:szCs w:val="24"/>
              </w:rPr>
            </w:pPr>
            <w:r w:rsidRPr="00152B82">
              <w:rPr>
                <w:szCs w:val="24"/>
              </w:rPr>
              <w:t>Savivaldybės meras</w:t>
            </w:r>
          </w:p>
        </w:tc>
        <w:tc>
          <w:tcPr>
            <w:tcW w:w="4410" w:type="dxa"/>
          </w:tcPr>
          <w:p w14:paraId="77575198" w14:textId="77777777" w:rsidR="00FC1CD3" w:rsidRPr="00152B82" w:rsidRDefault="00FC1CD3">
            <w:pPr>
              <w:jc w:val="right"/>
              <w:rPr>
                <w:szCs w:val="24"/>
              </w:rPr>
            </w:pPr>
          </w:p>
        </w:tc>
      </w:tr>
    </w:tbl>
    <w:p w14:paraId="5DC2FED8" w14:textId="77777777" w:rsidR="00F320CA" w:rsidRPr="00152B82" w:rsidRDefault="00F320CA">
      <w:pPr>
        <w:rPr>
          <w:szCs w:val="24"/>
        </w:rPr>
      </w:pPr>
    </w:p>
    <w:p w14:paraId="4A3B42EB" w14:textId="77777777" w:rsidR="00152B82" w:rsidRPr="00152B82" w:rsidRDefault="00152B82">
      <w:pPr>
        <w:rPr>
          <w:szCs w:val="24"/>
        </w:rPr>
      </w:pPr>
    </w:p>
    <w:p w14:paraId="5E83072A" w14:textId="77777777" w:rsidR="00F320CA" w:rsidRPr="00152B82" w:rsidRDefault="00F320CA">
      <w:pPr>
        <w:rPr>
          <w:szCs w:val="24"/>
        </w:rPr>
      </w:pPr>
      <w:r w:rsidRPr="00152B82">
        <w:rPr>
          <w:szCs w:val="24"/>
        </w:rPr>
        <w:t xml:space="preserve">Vizos: </w:t>
      </w:r>
    </w:p>
    <w:p w14:paraId="63B6AF45" w14:textId="77777777" w:rsidR="007457FF" w:rsidRPr="00152B82" w:rsidRDefault="007457FF" w:rsidP="007457FF">
      <w:pPr>
        <w:rPr>
          <w:szCs w:val="24"/>
        </w:rPr>
      </w:pPr>
      <w:r w:rsidRPr="00152B82">
        <w:rPr>
          <w:szCs w:val="24"/>
        </w:rPr>
        <w:t>Administracijos direktorė R. Vančienė</w:t>
      </w:r>
    </w:p>
    <w:p w14:paraId="726EE22C" w14:textId="77777777" w:rsidR="00DE293E" w:rsidRPr="00152B82" w:rsidRDefault="00190B66" w:rsidP="00190B66">
      <w:pPr>
        <w:rPr>
          <w:szCs w:val="24"/>
        </w:rPr>
      </w:pPr>
      <w:r w:rsidRPr="00152B82">
        <w:rPr>
          <w:szCs w:val="24"/>
        </w:rPr>
        <w:t>Teisės ir civilinės metrikacijos skyriaus vedėja</w:t>
      </w:r>
      <w:r w:rsidR="007457FF" w:rsidRPr="00152B82">
        <w:rPr>
          <w:szCs w:val="24"/>
        </w:rPr>
        <w:t xml:space="preserve"> O. Sutkaitienė</w:t>
      </w:r>
      <w:r w:rsidR="00DE293E" w:rsidRPr="00152B82">
        <w:rPr>
          <w:szCs w:val="24"/>
        </w:rPr>
        <w:t xml:space="preserve"> </w:t>
      </w:r>
    </w:p>
    <w:p w14:paraId="22E7B8B5" w14:textId="77777777" w:rsidR="00190B66" w:rsidRPr="00152B82" w:rsidRDefault="00C04267" w:rsidP="00190B66">
      <w:pPr>
        <w:rPr>
          <w:szCs w:val="24"/>
        </w:rPr>
      </w:pPr>
      <w:r w:rsidRPr="00152B82">
        <w:rPr>
          <w:szCs w:val="24"/>
        </w:rPr>
        <w:t>Tarybos posėdžių sekretorė</w:t>
      </w:r>
      <w:r w:rsidR="00190B66" w:rsidRPr="00152B82">
        <w:rPr>
          <w:szCs w:val="24"/>
        </w:rPr>
        <w:t xml:space="preserve"> </w:t>
      </w:r>
      <w:r w:rsidR="005D5D46" w:rsidRPr="00152B82">
        <w:rPr>
          <w:szCs w:val="24"/>
        </w:rPr>
        <w:t>D</w:t>
      </w:r>
      <w:r w:rsidR="00190B66" w:rsidRPr="00152B82">
        <w:rPr>
          <w:szCs w:val="24"/>
        </w:rPr>
        <w:t xml:space="preserve">. </w:t>
      </w:r>
      <w:r w:rsidR="005D5D46" w:rsidRPr="00152B82">
        <w:rPr>
          <w:szCs w:val="24"/>
        </w:rPr>
        <w:t>Dačkauskaitė</w:t>
      </w:r>
    </w:p>
    <w:p w14:paraId="2EA5C202" w14:textId="77777777" w:rsidR="00F320CA" w:rsidRPr="00152B82" w:rsidRDefault="00190B66" w:rsidP="00190B66">
      <w:pPr>
        <w:rPr>
          <w:szCs w:val="24"/>
        </w:rPr>
      </w:pPr>
      <w:r w:rsidRPr="00152B82">
        <w:rPr>
          <w:szCs w:val="24"/>
        </w:rPr>
        <w:t>Dokumentų ir viešųjų ryšių skyriaus vyr. specialistas A. Gvildys</w:t>
      </w:r>
    </w:p>
    <w:p w14:paraId="2810A0CB" w14:textId="77777777" w:rsidR="00F320CA" w:rsidRPr="00152B82" w:rsidRDefault="005342FE">
      <w:pPr>
        <w:rPr>
          <w:szCs w:val="24"/>
        </w:rPr>
      </w:pPr>
      <w:r w:rsidRPr="00152B82">
        <w:rPr>
          <w:szCs w:val="24"/>
        </w:rPr>
        <w:t xml:space="preserve">Infrastruktūros ir turto skyriaus vedėja </w:t>
      </w:r>
      <w:r w:rsidR="003E6329" w:rsidRPr="00152B82">
        <w:rPr>
          <w:szCs w:val="24"/>
        </w:rPr>
        <w:t>J.</w:t>
      </w:r>
      <w:r w:rsidRPr="00152B82">
        <w:rPr>
          <w:szCs w:val="24"/>
        </w:rPr>
        <w:t xml:space="preserve"> Šeflerienė</w:t>
      </w:r>
    </w:p>
    <w:p w14:paraId="20F54BF6" w14:textId="77777777" w:rsidR="005342FE" w:rsidRPr="00152B82" w:rsidRDefault="005342FE">
      <w:pPr>
        <w:rPr>
          <w:szCs w:val="24"/>
        </w:rPr>
      </w:pPr>
    </w:p>
    <w:p w14:paraId="7D6FE964" w14:textId="77777777" w:rsidR="001478C9" w:rsidRPr="00152B82" w:rsidRDefault="001478C9">
      <w:pPr>
        <w:rPr>
          <w:szCs w:val="24"/>
        </w:rPr>
      </w:pPr>
    </w:p>
    <w:p w14:paraId="4959970A" w14:textId="77777777" w:rsidR="00F320CA" w:rsidRPr="00152B82" w:rsidRDefault="00F320CA" w:rsidP="00F320CA">
      <w:pPr>
        <w:rPr>
          <w:szCs w:val="24"/>
        </w:rPr>
      </w:pPr>
      <w:r w:rsidRPr="00152B82">
        <w:rPr>
          <w:szCs w:val="24"/>
        </w:rPr>
        <w:t>Parengė</w:t>
      </w:r>
    </w:p>
    <w:p w14:paraId="0D044243" w14:textId="77777777" w:rsidR="005342FE" w:rsidRPr="00152B82" w:rsidRDefault="00914534" w:rsidP="005342FE">
      <w:pPr>
        <w:pStyle w:val="Antrats"/>
        <w:tabs>
          <w:tab w:val="clear" w:pos="4153"/>
          <w:tab w:val="clear" w:pos="8306"/>
        </w:tabs>
        <w:rPr>
          <w:szCs w:val="24"/>
          <w:lang w:eastAsia="de-DE"/>
        </w:rPr>
      </w:pPr>
      <w:r w:rsidRPr="00152B82">
        <w:rPr>
          <w:szCs w:val="24"/>
          <w:lang w:eastAsia="de-DE"/>
        </w:rPr>
        <w:fldChar w:fldCharType="begin">
          <w:ffData>
            <w:name w:val=""/>
            <w:enabled/>
            <w:calcOnExit w:val="0"/>
            <w:textInput>
              <w:default w:val="{$CREATOR_SHOWS}"/>
            </w:textInput>
          </w:ffData>
        </w:fldChar>
      </w:r>
      <w:r w:rsidR="005342FE" w:rsidRPr="00152B82">
        <w:rPr>
          <w:szCs w:val="24"/>
          <w:lang w:eastAsia="de-DE"/>
        </w:rPr>
        <w:instrText xml:space="preserve"> FORMTEXT </w:instrText>
      </w:r>
      <w:r w:rsidRPr="00152B82">
        <w:rPr>
          <w:szCs w:val="24"/>
          <w:lang w:eastAsia="de-DE"/>
        </w:rPr>
      </w:r>
      <w:r w:rsidRPr="00152B82">
        <w:rPr>
          <w:szCs w:val="24"/>
          <w:lang w:eastAsia="de-DE"/>
        </w:rPr>
        <w:fldChar w:fldCharType="separate"/>
      </w:r>
      <w:r w:rsidR="005342FE" w:rsidRPr="00152B82">
        <w:rPr>
          <w:noProof/>
          <w:szCs w:val="24"/>
          <w:lang w:eastAsia="de-DE"/>
        </w:rPr>
        <w:t>Saulius Lapėnas</w:t>
      </w:r>
      <w:r w:rsidRPr="00152B82">
        <w:rPr>
          <w:szCs w:val="24"/>
          <w:lang w:eastAsia="de-DE"/>
        </w:rPr>
        <w:fldChar w:fldCharType="end"/>
      </w:r>
      <w:r w:rsidR="005342FE" w:rsidRPr="00152B82">
        <w:rPr>
          <w:szCs w:val="24"/>
          <w:lang w:eastAsia="de-DE"/>
        </w:rPr>
        <w:t xml:space="preserve">, tel. </w:t>
      </w:r>
      <w:r w:rsidRPr="00152B82">
        <w:rPr>
          <w:szCs w:val="24"/>
          <w:lang w:eastAsia="de-DE"/>
        </w:rPr>
        <w:fldChar w:fldCharType="begin">
          <w:ffData>
            <w:name w:val="CREATOR_PHONE_FULL"/>
            <w:enabled/>
            <w:calcOnExit w:val="0"/>
            <w:textInput>
              <w:default w:val="{$CREATOR_PHONE_FULL}"/>
            </w:textInput>
          </w:ffData>
        </w:fldChar>
      </w:r>
      <w:r w:rsidR="005342FE" w:rsidRPr="00152B82">
        <w:rPr>
          <w:szCs w:val="24"/>
          <w:lang w:eastAsia="de-DE"/>
        </w:rPr>
        <w:instrText xml:space="preserve"> FORMTEXT </w:instrText>
      </w:r>
      <w:r w:rsidRPr="00152B82">
        <w:rPr>
          <w:szCs w:val="24"/>
          <w:lang w:eastAsia="de-DE"/>
        </w:rPr>
      </w:r>
      <w:r w:rsidRPr="00152B82">
        <w:rPr>
          <w:szCs w:val="24"/>
          <w:lang w:eastAsia="de-DE"/>
        </w:rPr>
        <w:fldChar w:fldCharType="separate"/>
      </w:r>
      <w:r w:rsidR="001478C9" w:rsidRPr="00152B82">
        <w:rPr>
          <w:noProof/>
          <w:szCs w:val="24"/>
          <w:lang w:eastAsia="de-DE"/>
        </w:rPr>
        <w:t>+370</w:t>
      </w:r>
      <w:r w:rsidR="00AC7F6E" w:rsidRPr="00152B82">
        <w:rPr>
          <w:noProof/>
          <w:szCs w:val="24"/>
          <w:lang w:eastAsia="de-DE"/>
        </w:rPr>
        <w:t xml:space="preserve"> </w:t>
      </w:r>
      <w:r w:rsidR="001478C9" w:rsidRPr="00152B82">
        <w:rPr>
          <w:noProof/>
          <w:szCs w:val="24"/>
          <w:lang w:eastAsia="de-DE"/>
        </w:rPr>
        <w:t>616</w:t>
      </w:r>
      <w:r w:rsidR="00AC7F6E" w:rsidRPr="00152B82">
        <w:rPr>
          <w:noProof/>
          <w:szCs w:val="24"/>
          <w:lang w:eastAsia="de-DE"/>
        </w:rPr>
        <w:t xml:space="preserve"> </w:t>
      </w:r>
      <w:r w:rsidR="001478C9" w:rsidRPr="00152B82">
        <w:rPr>
          <w:noProof/>
          <w:szCs w:val="24"/>
          <w:lang w:eastAsia="de-DE"/>
        </w:rPr>
        <w:t>59</w:t>
      </w:r>
      <w:r w:rsidR="00AC7F6E" w:rsidRPr="00152B82">
        <w:rPr>
          <w:noProof/>
          <w:szCs w:val="24"/>
          <w:lang w:eastAsia="de-DE"/>
        </w:rPr>
        <w:t xml:space="preserve"> </w:t>
      </w:r>
      <w:r w:rsidR="001478C9" w:rsidRPr="00152B82">
        <w:rPr>
          <w:noProof/>
          <w:szCs w:val="24"/>
          <w:lang w:eastAsia="de-DE"/>
        </w:rPr>
        <w:t>819</w:t>
      </w:r>
      <w:r w:rsidRPr="00152B82">
        <w:rPr>
          <w:szCs w:val="24"/>
          <w:lang w:eastAsia="de-DE"/>
        </w:rPr>
        <w:fldChar w:fldCharType="end"/>
      </w:r>
      <w:r w:rsidR="005342FE" w:rsidRPr="00152B82">
        <w:rPr>
          <w:szCs w:val="24"/>
          <w:lang w:eastAsia="de-DE"/>
        </w:rPr>
        <w:t xml:space="preserve">,  el. p.  </w:t>
      </w:r>
      <w:r w:rsidRPr="00152B82">
        <w:rPr>
          <w:szCs w:val="24"/>
          <w:lang w:eastAsia="de-DE"/>
        </w:rPr>
        <w:fldChar w:fldCharType="begin">
          <w:ffData>
            <w:name w:val="CREATOR_EMAIL"/>
            <w:enabled/>
            <w:calcOnExit w:val="0"/>
            <w:textInput>
              <w:default w:val="{$CREATOR_EMAIL}"/>
            </w:textInput>
          </w:ffData>
        </w:fldChar>
      </w:r>
      <w:r w:rsidR="005342FE" w:rsidRPr="00152B82">
        <w:rPr>
          <w:szCs w:val="24"/>
          <w:lang w:eastAsia="de-DE"/>
        </w:rPr>
        <w:instrText xml:space="preserve"> FORMTEXT </w:instrText>
      </w:r>
      <w:r w:rsidRPr="00152B82">
        <w:rPr>
          <w:szCs w:val="24"/>
          <w:lang w:eastAsia="de-DE"/>
        </w:rPr>
      </w:r>
      <w:r w:rsidRPr="00152B82">
        <w:rPr>
          <w:szCs w:val="24"/>
          <w:lang w:eastAsia="de-DE"/>
        </w:rPr>
        <w:fldChar w:fldCharType="separate"/>
      </w:r>
      <w:r w:rsidR="005342FE" w:rsidRPr="00152B82">
        <w:rPr>
          <w:noProof/>
          <w:szCs w:val="24"/>
          <w:lang w:eastAsia="de-DE"/>
        </w:rPr>
        <w:t>saulius.lapenas@jurbarkas.lt</w:t>
      </w:r>
      <w:r w:rsidRPr="00152B82">
        <w:rPr>
          <w:szCs w:val="24"/>
          <w:lang w:eastAsia="de-DE"/>
        </w:rPr>
        <w:fldChar w:fldCharType="end"/>
      </w:r>
    </w:p>
    <w:bookmarkStart w:id="2" w:name="CREATOR_SHOWS"/>
    <w:p w14:paraId="776EBFD4" w14:textId="77777777" w:rsidR="00B3497C" w:rsidRPr="00152B82" w:rsidRDefault="00914534" w:rsidP="00B3497C">
      <w:pPr>
        <w:pStyle w:val="Antrats"/>
        <w:tabs>
          <w:tab w:val="clear" w:pos="4153"/>
          <w:tab w:val="clear" w:pos="8306"/>
        </w:tabs>
        <w:rPr>
          <w:szCs w:val="24"/>
          <w:lang w:eastAsia="de-DE"/>
        </w:rPr>
      </w:pPr>
      <w:r w:rsidRPr="00152B82">
        <w:rPr>
          <w:szCs w:val="24"/>
          <w:lang w:eastAsia="de-DE"/>
        </w:rPr>
        <w:fldChar w:fldCharType="begin">
          <w:ffData>
            <w:name w:val="CREATOR_SHOWS"/>
            <w:enabled/>
            <w:calcOnExit w:val="0"/>
            <w:textInput>
              <w:default w:val="{$CREATOR_SHOWS}"/>
            </w:textInput>
          </w:ffData>
        </w:fldChar>
      </w:r>
      <w:r w:rsidR="00B3497C" w:rsidRPr="00152B82">
        <w:rPr>
          <w:szCs w:val="24"/>
          <w:lang w:eastAsia="de-DE"/>
        </w:rPr>
        <w:instrText xml:space="preserve"> FORMTEXT </w:instrText>
      </w:r>
      <w:r w:rsidRPr="00152B82">
        <w:rPr>
          <w:szCs w:val="24"/>
          <w:lang w:eastAsia="de-DE"/>
        </w:rPr>
      </w:r>
      <w:r w:rsidRPr="00152B82">
        <w:rPr>
          <w:szCs w:val="24"/>
          <w:lang w:eastAsia="de-DE"/>
        </w:rPr>
        <w:fldChar w:fldCharType="separate"/>
      </w:r>
      <w:r w:rsidR="00B3497C" w:rsidRPr="00152B82">
        <w:rPr>
          <w:noProof/>
          <w:szCs w:val="24"/>
          <w:lang w:eastAsia="de-DE"/>
        </w:rPr>
        <w:t>Monika Zarankienė</w:t>
      </w:r>
      <w:r w:rsidRPr="00152B82">
        <w:rPr>
          <w:szCs w:val="24"/>
          <w:lang w:eastAsia="de-DE"/>
        </w:rPr>
        <w:fldChar w:fldCharType="end"/>
      </w:r>
      <w:bookmarkEnd w:id="2"/>
      <w:r w:rsidR="00B3497C" w:rsidRPr="00152B82">
        <w:rPr>
          <w:szCs w:val="24"/>
          <w:lang w:eastAsia="de-DE"/>
        </w:rPr>
        <w:t xml:space="preserve">, tel. </w:t>
      </w:r>
      <w:bookmarkStart w:id="3" w:name="CREATOR_PHONE_FULL"/>
      <w:r w:rsidRPr="00152B82">
        <w:rPr>
          <w:szCs w:val="24"/>
          <w:lang w:eastAsia="de-DE"/>
        </w:rPr>
        <w:fldChar w:fldCharType="begin">
          <w:ffData>
            <w:name w:val="CREATOR_PHONE_FULL"/>
            <w:enabled/>
            <w:calcOnExit w:val="0"/>
            <w:textInput>
              <w:default w:val="{$CREATOR_PHONE_FULL}"/>
            </w:textInput>
          </w:ffData>
        </w:fldChar>
      </w:r>
      <w:r w:rsidR="00B3497C" w:rsidRPr="00152B82">
        <w:rPr>
          <w:szCs w:val="24"/>
          <w:lang w:eastAsia="de-DE"/>
        </w:rPr>
        <w:instrText xml:space="preserve"> FORMTEXT </w:instrText>
      </w:r>
      <w:r w:rsidRPr="00152B82">
        <w:rPr>
          <w:szCs w:val="24"/>
          <w:lang w:eastAsia="de-DE"/>
        </w:rPr>
      </w:r>
      <w:r w:rsidRPr="00152B82">
        <w:rPr>
          <w:szCs w:val="24"/>
          <w:lang w:eastAsia="de-DE"/>
        </w:rPr>
        <w:fldChar w:fldCharType="separate"/>
      </w:r>
      <w:r w:rsidR="001478C9" w:rsidRPr="00152B82">
        <w:rPr>
          <w:noProof/>
          <w:szCs w:val="24"/>
          <w:lang w:eastAsia="de-DE"/>
        </w:rPr>
        <w:t>+370</w:t>
      </w:r>
      <w:r w:rsidR="00B3497C" w:rsidRPr="00152B82">
        <w:rPr>
          <w:noProof/>
          <w:szCs w:val="24"/>
          <w:lang w:eastAsia="de-DE"/>
        </w:rPr>
        <w:t xml:space="preserve"> 447 70 175</w:t>
      </w:r>
      <w:r w:rsidRPr="00152B82">
        <w:rPr>
          <w:szCs w:val="24"/>
          <w:lang w:eastAsia="de-DE"/>
        </w:rPr>
        <w:fldChar w:fldCharType="end"/>
      </w:r>
      <w:bookmarkEnd w:id="3"/>
      <w:r w:rsidR="00B3497C" w:rsidRPr="00152B82">
        <w:rPr>
          <w:szCs w:val="24"/>
          <w:lang w:eastAsia="de-DE"/>
        </w:rPr>
        <w:t xml:space="preserve">,  el. p.  </w:t>
      </w:r>
      <w:bookmarkStart w:id="4" w:name="CREATOR_EMAIL"/>
      <w:r w:rsidRPr="00152B82">
        <w:rPr>
          <w:szCs w:val="24"/>
          <w:lang w:eastAsia="de-DE"/>
        </w:rPr>
        <w:fldChar w:fldCharType="begin">
          <w:ffData>
            <w:name w:val="CREATOR_EMAIL"/>
            <w:enabled/>
            <w:calcOnExit w:val="0"/>
            <w:textInput>
              <w:default w:val="{$CREATOR_EMAIL}"/>
            </w:textInput>
          </w:ffData>
        </w:fldChar>
      </w:r>
      <w:r w:rsidR="00B3497C" w:rsidRPr="00152B82">
        <w:rPr>
          <w:szCs w:val="24"/>
          <w:lang w:eastAsia="de-DE"/>
        </w:rPr>
        <w:instrText xml:space="preserve"> FORMTEXT </w:instrText>
      </w:r>
      <w:r w:rsidRPr="00152B82">
        <w:rPr>
          <w:szCs w:val="24"/>
          <w:lang w:eastAsia="de-DE"/>
        </w:rPr>
      </w:r>
      <w:r w:rsidRPr="00152B82">
        <w:rPr>
          <w:szCs w:val="24"/>
          <w:lang w:eastAsia="de-DE"/>
        </w:rPr>
        <w:fldChar w:fldCharType="separate"/>
      </w:r>
      <w:r w:rsidR="00B3497C" w:rsidRPr="00152B82">
        <w:rPr>
          <w:noProof/>
          <w:szCs w:val="24"/>
          <w:lang w:eastAsia="de-DE"/>
        </w:rPr>
        <w:t>monika.zarankiene@jurbarkas.lt</w:t>
      </w:r>
      <w:r w:rsidRPr="00152B82">
        <w:rPr>
          <w:szCs w:val="24"/>
          <w:lang w:eastAsia="de-DE"/>
        </w:rPr>
        <w:fldChar w:fldCharType="end"/>
      </w:r>
      <w:bookmarkEnd w:id="4"/>
    </w:p>
    <w:bookmarkStart w:id="5" w:name="NOW_DATE1"/>
    <w:p w14:paraId="6EC230C2" w14:textId="77777777" w:rsidR="002E1F99" w:rsidRPr="00152B82" w:rsidRDefault="00914534" w:rsidP="00107C26">
      <w:pPr>
        <w:pStyle w:val="Antrats"/>
        <w:tabs>
          <w:tab w:val="clear" w:pos="4153"/>
          <w:tab w:val="clear" w:pos="8306"/>
        </w:tabs>
        <w:rPr>
          <w:szCs w:val="24"/>
        </w:rPr>
      </w:pPr>
      <w:r w:rsidRPr="00152B82">
        <w:rPr>
          <w:szCs w:val="24"/>
        </w:rPr>
        <w:fldChar w:fldCharType="begin">
          <w:ffData>
            <w:name w:val="NOW_DATE1"/>
            <w:enabled/>
            <w:calcOnExit w:val="0"/>
            <w:textInput>
              <w:default w:val="{$NOW_DATE1}"/>
            </w:textInput>
          </w:ffData>
        </w:fldChar>
      </w:r>
      <w:r w:rsidR="00F320CA" w:rsidRPr="00152B82">
        <w:rPr>
          <w:szCs w:val="24"/>
        </w:rPr>
        <w:instrText xml:space="preserve"> FORMTEXT </w:instrText>
      </w:r>
      <w:r w:rsidRPr="00152B82">
        <w:rPr>
          <w:szCs w:val="24"/>
        </w:rPr>
      </w:r>
      <w:r w:rsidRPr="00152B82">
        <w:rPr>
          <w:szCs w:val="24"/>
        </w:rPr>
        <w:fldChar w:fldCharType="separate"/>
      </w:r>
      <w:r w:rsidR="00F320CA" w:rsidRPr="00152B82">
        <w:rPr>
          <w:noProof/>
          <w:szCs w:val="24"/>
        </w:rPr>
        <w:t>2024-03-18</w:t>
      </w:r>
      <w:r w:rsidRPr="00152B82">
        <w:rPr>
          <w:szCs w:val="24"/>
        </w:rPr>
        <w:fldChar w:fldCharType="end"/>
      </w:r>
      <w:bookmarkEnd w:id="5"/>
      <w:r w:rsidR="00F7723D" w:rsidRPr="00152B82">
        <w:rPr>
          <w:szCs w:val="24"/>
        </w:rPr>
        <w:t xml:space="preserve"> </w:t>
      </w:r>
    </w:p>
    <w:p w14:paraId="2AD56F59" w14:textId="77777777" w:rsidR="00152B82" w:rsidRDefault="00152B82" w:rsidP="00B668F0">
      <w:pPr>
        <w:pStyle w:val="Pavadinimas"/>
        <w:pBdr>
          <w:bottom w:val="single" w:sz="12" w:space="1" w:color="auto"/>
        </w:pBdr>
      </w:pPr>
    </w:p>
    <w:p w14:paraId="591D8053" w14:textId="77777777" w:rsidR="00152B82" w:rsidRPr="00152B82" w:rsidRDefault="00152B82" w:rsidP="00B668F0">
      <w:pPr>
        <w:pStyle w:val="Pavadinimas"/>
        <w:pBdr>
          <w:bottom w:val="single" w:sz="12" w:space="1" w:color="auto"/>
        </w:pBdr>
      </w:pPr>
    </w:p>
    <w:p w14:paraId="5BD0C592" w14:textId="77777777" w:rsidR="00B668F0" w:rsidRPr="00152B82" w:rsidRDefault="00B668F0" w:rsidP="00B668F0">
      <w:pPr>
        <w:pStyle w:val="Pavadinimas"/>
        <w:pBdr>
          <w:bottom w:val="single" w:sz="12" w:space="1" w:color="auto"/>
        </w:pBdr>
      </w:pPr>
      <w:r w:rsidRPr="00152B82">
        <w:t>JURBARKO RAJONO SAVIVALDYBĖS ADMINISTRACIJOS</w:t>
      </w:r>
    </w:p>
    <w:p w14:paraId="73384E93" w14:textId="77777777" w:rsidR="00B668F0" w:rsidRPr="00152B82" w:rsidRDefault="005342FE" w:rsidP="00B668F0">
      <w:pPr>
        <w:pStyle w:val="Pavadinimas"/>
        <w:pBdr>
          <w:bottom w:val="single" w:sz="12" w:space="1" w:color="auto"/>
        </w:pBdr>
      </w:pPr>
      <w:r w:rsidRPr="00152B82">
        <w:t xml:space="preserve">INFRASTRUKTŪROS IR TURTO </w:t>
      </w:r>
      <w:r w:rsidR="00B668F0" w:rsidRPr="00152B82">
        <w:t>SKYRIUS</w:t>
      </w:r>
    </w:p>
    <w:p w14:paraId="522B43C1" w14:textId="77777777" w:rsidR="00B668F0" w:rsidRPr="00152B82" w:rsidRDefault="00B668F0" w:rsidP="00B668F0">
      <w:pPr>
        <w:pStyle w:val="Pavadinimas"/>
        <w:pBdr>
          <w:bottom w:val="single" w:sz="12" w:space="1" w:color="auto"/>
        </w:pBdr>
      </w:pPr>
    </w:p>
    <w:p w14:paraId="60D321BF" w14:textId="77777777" w:rsidR="002E1F99" w:rsidRPr="00152B82" w:rsidRDefault="002E1F99" w:rsidP="002E1F99">
      <w:pPr>
        <w:pStyle w:val="Paantrat"/>
      </w:pPr>
    </w:p>
    <w:p w14:paraId="1EC2860A" w14:textId="77777777" w:rsidR="002E1F99" w:rsidRPr="00152B82" w:rsidRDefault="002E1F99" w:rsidP="002E1F99">
      <w:pPr>
        <w:pStyle w:val="Paantrat"/>
      </w:pPr>
      <w:r w:rsidRPr="00152B82">
        <w:t>AIŠKINAMASIS RAŠTAS</w:t>
      </w:r>
    </w:p>
    <w:p w14:paraId="279CE575" w14:textId="77777777" w:rsidR="002E1F99" w:rsidRPr="00152B82" w:rsidRDefault="002E1F99" w:rsidP="002E1F99">
      <w:pPr>
        <w:jc w:val="center"/>
        <w:rPr>
          <w:caps/>
          <w:szCs w:val="24"/>
        </w:rPr>
      </w:pPr>
    </w:p>
    <w:p w14:paraId="491B7958" w14:textId="77777777" w:rsidR="002E1F99" w:rsidRPr="00152B82" w:rsidRDefault="002E1F99" w:rsidP="002E1F99">
      <w:pPr>
        <w:jc w:val="center"/>
        <w:rPr>
          <w:b/>
          <w:bCs/>
          <w:caps/>
          <w:szCs w:val="24"/>
        </w:rPr>
      </w:pPr>
      <w:r w:rsidRPr="00152B82">
        <w:rPr>
          <w:b/>
          <w:bCs/>
          <w:caps/>
          <w:szCs w:val="24"/>
        </w:rPr>
        <w:t>PRIE JURBARKO RAJONO SAVIVALDYBĖS TARYBOS SPRENDIMO „</w:t>
      </w:r>
      <w:r w:rsidR="001478C9" w:rsidRPr="00152B82">
        <w:rPr>
          <w:b/>
          <w:bCs/>
          <w:color w:val="000000"/>
          <w:szCs w:val="24"/>
        </w:rPr>
        <w:t>DĖL VĖJO JĖGAINIŲ PARKO JURBARKO RAJONE SKIRSNEMUNĖS IR ROTULIŲ KADASTRINĖSE VIETOVĖSE SPECIALIOJO PLANO PRIPAŽINIMO JURBARKO RAJONO SAVIVALDYBĖS BENDROJO PLANO SUDEDAMĄJA DALIMI</w:t>
      </w:r>
      <w:r w:rsidRPr="00152B82">
        <w:rPr>
          <w:b/>
          <w:szCs w:val="24"/>
        </w:rPr>
        <w:t>“</w:t>
      </w:r>
      <w:r w:rsidR="00031B2B" w:rsidRPr="00152B82">
        <w:rPr>
          <w:b/>
          <w:szCs w:val="24"/>
        </w:rPr>
        <w:t xml:space="preserve"> </w:t>
      </w:r>
      <w:r w:rsidRPr="00152B82">
        <w:rPr>
          <w:b/>
          <w:bCs/>
          <w:caps/>
          <w:szCs w:val="24"/>
        </w:rPr>
        <w:t>projekto</w:t>
      </w:r>
    </w:p>
    <w:p w14:paraId="3E0AF584" w14:textId="77777777" w:rsidR="002E1F99" w:rsidRPr="00152B82" w:rsidRDefault="002E1F99" w:rsidP="002E1F99">
      <w:pPr>
        <w:tabs>
          <w:tab w:val="left" w:pos="567"/>
        </w:tabs>
        <w:jc w:val="center"/>
        <w:rPr>
          <w:szCs w:val="24"/>
        </w:rPr>
      </w:pPr>
    </w:p>
    <w:p w14:paraId="4579ACE8" w14:textId="77777777" w:rsidR="00001758" w:rsidRPr="00152B82" w:rsidRDefault="00914534" w:rsidP="002E1F99">
      <w:pPr>
        <w:tabs>
          <w:tab w:val="left" w:pos="0"/>
        </w:tabs>
        <w:jc w:val="center"/>
        <w:rPr>
          <w:szCs w:val="24"/>
        </w:rPr>
      </w:pPr>
      <w:r w:rsidRPr="00152B82">
        <w:rPr>
          <w:szCs w:val="24"/>
        </w:rPr>
        <w:fldChar w:fldCharType="begin">
          <w:ffData>
            <w:name w:val="NOW_WORD_DATE"/>
            <w:enabled/>
            <w:calcOnExit w:val="0"/>
            <w:textInput>
              <w:default w:val="{$NOW_WORD_DATE}"/>
            </w:textInput>
          </w:ffData>
        </w:fldChar>
      </w:r>
      <w:r w:rsidR="00001758" w:rsidRPr="00152B82">
        <w:rPr>
          <w:szCs w:val="24"/>
        </w:rPr>
        <w:instrText xml:space="preserve"> FORMTEXT </w:instrText>
      </w:r>
      <w:r w:rsidRPr="00152B82">
        <w:rPr>
          <w:szCs w:val="24"/>
        </w:rPr>
      </w:r>
      <w:r w:rsidRPr="00152B82">
        <w:rPr>
          <w:szCs w:val="24"/>
        </w:rPr>
        <w:fldChar w:fldCharType="separate"/>
      </w:r>
      <w:r w:rsidR="00001758" w:rsidRPr="00152B82">
        <w:rPr>
          <w:noProof/>
          <w:szCs w:val="24"/>
        </w:rPr>
        <w:t>2024 m. kovo 18 d.</w:t>
      </w:r>
      <w:r w:rsidRPr="00152B82">
        <w:rPr>
          <w:szCs w:val="24"/>
        </w:rPr>
        <w:fldChar w:fldCharType="end"/>
      </w:r>
    </w:p>
    <w:p w14:paraId="67EB25F5" w14:textId="77777777" w:rsidR="002E1F99" w:rsidRPr="00152B82" w:rsidRDefault="002E1F99" w:rsidP="002E1F99">
      <w:pPr>
        <w:tabs>
          <w:tab w:val="left" w:pos="0"/>
        </w:tabs>
        <w:jc w:val="center"/>
        <w:rPr>
          <w:szCs w:val="24"/>
        </w:rPr>
      </w:pPr>
      <w:r w:rsidRPr="00152B82">
        <w:rPr>
          <w:szCs w:val="24"/>
        </w:rPr>
        <w:t>Jurbarkas</w:t>
      </w:r>
    </w:p>
    <w:p w14:paraId="431C1480" w14:textId="77777777" w:rsidR="006A29E6" w:rsidRPr="00152B82" w:rsidRDefault="006A29E6" w:rsidP="006A29E6">
      <w:pPr>
        <w:rPr>
          <w:szCs w:val="24"/>
        </w:rPr>
      </w:pPr>
    </w:p>
    <w:p w14:paraId="274B4CF1" w14:textId="77777777" w:rsidR="00152B82" w:rsidRPr="00152B82" w:rsidRDefault="00152B82" w:rsidP="006A29E6">
      <w:pPr>
        <w:rPr>
          <w:szCs w:val="24"/>
        </w:rPr>
      </w:pPr>
    </w:p>
    <w:tbl>
      <w:tblPr>
        <w:tblW w:w="0" w:type="auto"/>
        <w:tblLook w:val="0000" w:firstRow="0" w:lastRow="0" w:firstColumn="0" w:lastColumn="0" w:noHBand="0" w:noVBand="0"/>
      </w:tblPr>
      <w:tblGrid>
        <w:gridCol w:w="9525"/>
      </w:tblGrid>
      <w:tr w:rsidR="005E23D7" w:rsidRPr="00152B82" w14:paraId="616C074E" w14:textId="77777777" w:rsidTr="007371F4">
        <w:tc>
          <w:tcPr>
            <w:tcW w:w="9854" w:type="dxa"/>
          </w:tcPr>
          <w:p w14:paraId="0ED3763F" w14:textId="77777777" w:rsidR="006A29E6" w:rsidRPr="00152B82" w:rsidRDefault="006A29E6" w:rsidP="007371F4">
            <w:pPr>
              <w:tabs>
                <w:tab w:val="left" w:pos="0"/>
              </w:tabs>
              <w:rPr>
                <w:b/>
                <w:bCs/>
                <w:szCs w:val="24"/>
              </w:rPr>
            </w:pPr>
            <w:r w:rsidRPr="00152B82">
              <w:rPr>
                <w:b/>
                <w:bCs/>
                <w:i/>
                <w:iCs/>
                <w:szCs w:val="24"/>
              </w:rPr>
              <w:t>1. Parengto projekto tikslai ir uždaviniai.</w:t>
            </w:r>
          </w:p>
        </w:tc>
      </w:tr>
      <w:tr w:rsidR="005E23D7" w:rsidRPr="00152B82" w14:paraId="47759CCD" w14:textId="77777777" w:rsidTr="007371F4">
        <w:tc>
          <w:tcPr>
            <w:tcW w:w="9854" w:type="dxa"/>
          </w:tcPr>
          <w:p w14:paraId="086132ED" w14:textId="77777777" w:rsidR="00E2716E" w:rsidRPr="00152B82" w:rsidRDefault="00E2716E" w:rsidP="00E2716E">
            <w:pPr>
              <w:tabs>
                <w:tab w:val="left" w:pos="0"/>
              </w:tabs>
              <w:ind w:firstLine="142"/>
              <w:jc w:val="both"/>
              <w:rPr>
                <w:szCs w:val="24"/>
              </w:rPr>
            </w:pPr>
            <w:r w:rsidRPr="00152B82">
              <w:rPr>
                <w:color w:val="000000"/>
                <w:szCs w:val="24"/>
              </w:rPr>
              <w:t xml:space="preserve">Pripažinti vėjo jėgainių parko Jurbarko rajone Skirsnemunės ir Rotulių kadastrinėse vietovėse specialųjį planą </w:t>
            </w:r>
            <w:r w:rsidR="002C5FCB" w:rsidRPr="00152B82">
              <w:rPr>
                <w:color w:val="000000"/>
                <w:szCs w:val="24"/>
              </w:rPr>
              <w:t xml:space="preserve">(teritorijų planavimo dokumentų registro registracijos Nr. T00010078) </w:t>
            </w:r>
            <w:r w:rsidR="003E6329" w:rsidRPr="00152B82">
              <w:rPr>
                <w:color w:val="000000"/>
                <w:szCs w:val="24"/>
              </w:rPr>
              <w:t xml:space="preserve">(toliau – Specialusis planas) </w:t>
            </w:r>
            <w:r w:rsidRPr="00152B82">
              <w:rPr>
                <w:szCs w:val="24"/>
              </w:rPr>
              <w:t xml:space="preserve">Jurbarko rajono savivaldybės teritorijos </w:t>
            </w:r>
            <w:r w:rsidRPr="00152B82">
              <w:rPr>
                <w:color w:val="000000"/>
                <w:szCs w:val="24"/>
              </w:rPr>
              <w:t xml:space="preserve">bendrojo plano </w:t>
            </w:r>
            <w:r w:rsidR="002C5FCB" w:rsidRPr="00152B82">
              <w:rPr>
                <w:szCs w:val="24"/>
              </w:rPr>
              <w:t>(teritorijų planavimo dokumentų registro registracijos Nr. T00010645)</w:t>
            </w:r>
            <w:r w:rsidR="002C5FCB" w:rsidRPr="00152B82">
              <w:rPr>
                <w:color w:val="000000"/>
                <w:szCs w:val="24"/>
              </w:rPr>
              <w:t xml:space="preserve"> </w:t>
            </w:r>
            <w:r w:rsidR="003E6329" w:rsidRPr="00152B82">
              <w:rPr>
                <w:color w:val="000000"/>
                <w:szCs w:val="24"/>
              </w:rPr>
              <w:t xml:space="preserve">(toliau – Bendrasis planas) </w:t>
            </w:r>
            <w:r w:rsidRPr="00152B82">
              <w:rPr>
                <w:color w:val="000000"/>
                <w:szCs w:val="24"/>
              </w:rPr>
              <w:t xml:space="preserve">sudedamąja dalimi. </w:t>
            </w:r>
          </w:p>
          <w:p w14:paraId="13EB5DAE" w14:textId="77777777" w:rsidR="00E2716E" w:rsidRPr="00152B82" w:rsidRDefault="00E2716E" w:rsidP="00E2716E">
            <w:pPr>
              <w:tabs>
                <w:tab w:val="left" w:pos="0"/>
              </w:tabs>
              <w:ind w:firstLine="142"/>
              <w:jc w:val="both"/>
              <w:rPr>
                <w:szCs w:val="24"/>
              </w:rPr>
            </w:pPr>
          </w:p>
        </w:tc>
      </w:tr>
      <w:tr w:rsidR="005E23D7" w:rsidRPr="00152B82" w14:paraId="42A9B0ED" w14:textId="77777777" w:rsidTr="007371F4">
        <w:tc>
          <w:tcPr>
            <w:tcW w:w="9854" w:type="dxa"/>
          </w:tcPr>
          <w:p w14:paraId="060D2DFB" w14:textId="77777777" w:rsidR="006A29E6" w:rsidRPr="00152B82" w:rsidRDefault="006A29E6" w:rsidP="007371F4">
            <w:pPr>
              <w:tabs>
                <w:tab w:val="left" w:pos="0"/>
              </w:tabs>
              <w:rPr>
                <w:b/>
                <w:bCs/>
                <w:szCs w:val="24"/>
              </w:rPr>
            </w:pPr>
            <w:r w:rsidRPr="00152B82">
              <w:rPr>
                <w:b/>
                <w:bCs/>
                <w:i/>
                <w:iCs/>
                <w:szCs w:val="24"/>
              </w:rPr>
              <w:t>2. Kaip šiuo metu yra sureguliuoti projekte aptarti klausimai.</w:t>
            </w:r>
          </w:p>
        </w:tc>
      </w:tr>
      <w:tr w:rsidR="005E23D7" w:rsidRPr="00152B82" w14:paraId="3A58B52B" w14:textId="77777777" w:rsidTr="007371F4">
        <w:tc>
          <w:tcPr>
            <w:tcW w:w="9854" w:type="dxa"/>
          </w:tcPr>
          <w:p w14:paraId="02F55D87" w14:textId="589E55CE" w:rsidR="002A7CC4" w:rsidRPr="00152B82" w:rsidRDefault="002A7CC4" w:rsidP="002C5FCB">
            <w:pPr>
              <w:tabs>
                <w:tab w:val="left" w:pos="0"/>
              </w:tabs>
              <w:ind w:firstLine="142"/>
              <w:jc w:val="both"/>
              <w:rPr>
                <w:color w:val="000000"/>
                <w:szCs w:val="24"/>
              </w:rPr>
            </w:pPr>
            <w:r w:rsidRPr="00152B82">
              <w:rPr>
                <w:color w:val="000000"/>
                <w:szCs w:val="24"/>
              </w:rPr>
              <w:t>Pagal TPĮ 5 straipsnio, reglamentuojančio teritorijų planavimo dokumentų rūšis, nuostatas, specialieji planai ir kompleksinio teritorijų planavimo dokumentai, prie kurių priskiriami savivaldybių bendrieji planai, yra skirtingos rūšies teritorijų planavimo dokumentai. TPĮ 22</w:t>
            </w:r>
            <w:r w:rsidR="007F0BA5">
              <w:rPr>
                <w:color w:val="000000"/>
                <w:szCs w:val="24"/>
              </w:rPr>
              <w:t> </w:t>
            </w:r>
            <w:r w:rsidRPr="00152B82">
              <w:rPr>
                <w:color w:val="000000"/>
                <w:szCs w:val="24"/>
              </w:rPr>
              <w:t xml:space="preserve"> straipsnio, nusakančio specialiojo teritorijų planavimo dokumentų teisinę galią, 2 dalyje nurodyta, kad savivaldybės tarybos patvirtinti savivaldybės lygmens ar vietovės lygmens specialiojo teritorijų planavimo dokumentų (išskyrus specialiojo teritorijų planavimo žemėtvarkos dokumentus) sprendiniai konkretizuoja savivaldybės bendrojo plano sprendinius ir savivaldybės tarybos sprendimu specialiojo teritorijų planavimo dokumentai pripažįstami savivaldybės bendrojo plano sudedamąja dalimi. Kitų patvirtintų savivaldybės lygmens ar vietovės lygmens specialiojo teritorijų planavimo dokumentų sprendiniai derinami, išskyrus šio TPĮ 4 straipsnio 4 </w:t>
            </w:r>
            <w:r w:rsidR="007F0BA5">
              <w:rPr>
                <w:color w:val="000000"/>
                <w:szCs w:val="24"/>
              </w:rPr>
              <w:t> </w:t>
            </w:r>
            <w:r w:rsidRPr="00152B82">
              <w:rPr>
                <w:color w:val="000000"/>
                <w:szCs w:val="24"/>
              </w:rPr>
              <w:t>dalyje nurodytus atvejus (t. y. valstybės lygmens kompleksinio teritorijų planavimo dokumentus, valstybei svarbių projektų teritorijų planavimo dokumentus,</w:t>
            </w:r>
            <w:r w:rsidR="00152B82" w:rsidRPr="00152B82">
              <w:rPr>
                <w:color w:val="000000"/>
                <w:szCs w:val="24"/>
              </w:rPr>
              <w:t xml:space="preserve"> </w:t>
            </w:r>
            <w:r w:rsidRPr="00152B82">
              <w:rPr>
                <w:color w:val="000000"/>
                <w:szCs w:val="24"/>
              </w:rPr>
              <w:t xml:space="preserve">Vyriausybės patvirtintų specialiojo teritorijų planavimo dokumentus, žemės gelmių naudojimo planų sprendinius), su atitinkamo lygmens kompleksinio teritorijų planavimo dokumentų sprendiniais, o rengiant, keičiant ar koreguojant savivaldybės lygmens bendrąjį planą, integruojami į atitinkamo bendrojo plano sprendinius. </w:t>
            </w:r>
          </w:p>
          <w:p w14:paraId="1A11A6F6" w14:textId="77777777" w:rsidR="001269E3" w:rsidRPr="00152B82" w:rsidRDefault="001269E3" w:rsidP="002C5FCB">
            <w:pPr>
              <w:tabs>
                <w:tab w:val="left" w:pos="0"/>
              </w:tabs>
              <w:ind w:firstLine="142"/>
              <w:jc w:val="both"/>
              <w:rPr>
                <w:color w:val="000000"/>
                <w:szCs w:val="24"/>
              </w:rPr>
            </w:pPr>
            <w:r w:rsidRPr="00152B82">
              <w:rPr>
                <w:color w:val="000000"/>
                <w:szCs w:val="24"/>
              </w:rPr>
              <w:t>Sprendimo projekte minimas Specialusis planas, parengtas galiojant kitai teisinei bazei ir sprendini</w:t>
            </w:r>
            <w:r w:rsidR="002C5FCB" w:rsidRPr="00152B82">
              <w:rPr>
                <w:color w:val="000000"/>
                <w:szCs w:val="24"/>
              </w:rPr>
              <w:t>ai</w:t>
            </w:r>
            <w:r w:rsidRPr="00152B82">
              <w:rPr>
                <w:color w:val="000000"/>
                <w:szCs w:val="24"/>
              </w:rPr>
              <w:t xml:space="preserve"> yra nebeaktualūs. TPĮ nenumato galimybės panaikinti teritorijų planavimo dokumentus. Jei galiojantys teritorijų planavimo dokumentai yra nebetinkami, tai jie turi būti koreguojami arba keičiami. Todėl integravus Specialųjį planą į galiojantį Bendrąjį planą ir pakeitus Bendrąjį planą yra vienintelė galimybė panaikinti nebeaktualų teritorijų planavimo dokumentą. </w:t>
            </w:r>
          </w:p>
          <w:p w14:paraId="323EF793" w14:textId="4D4EA118" w:rsidR="001269E3" w:rsidRPr="00152B82" w:rsidRDefault="002A7CC4" w:rsidP="002C5FCB">
            <w:pPr>
              <w:tabs>
                <w:tab w:val="left" w:pos="0"/>
              </w:tabs>
              <w:ind w:firstLine="142"/>
              <w:jc w:val="both"/>
              <w:rPr>
                <w:color w:val="000000"/>
                <w:szCs w:val="24"/>
              </w:rPr>
            </w:pPr>
            <w:r w:rsidRPr="00152B82">
              <w:rPr>
                <w:color w:val="000000"/>
                <w:szCs w:val="24"/>
              </w:rPr>
              <w:t xml:space="preserve">Bendrojo plano keitimo Planavimo darbų programos, patvirtintos </w:t>
            </w:r>
            <w:r w:rsidR="002C5FCB" w:rsidRPr="00152B82">
              <w:rPr>
                <w:color w:val="000000"/>
                <w:szCs w:val="24"/>
              </w:rPr>
              <w:t>Jurbarko rajono</w:t>
            </w:r>
            <w:r w:rsidRPr="00152B82">
              <w:rPr>
                <w:color w:val="000000"/>
                <w:szCs w:val="24"/>
              </w:rPr>
              <w:t xml:space="preserve"> savivaldybės administracijos direktoriaus </w:t>
            </w:r>
            <w:r w:rsidR="00FB7DCF" w:rsidRPr="00152B82">
              <w:rPr>
                <w:color w:val="000000"/>
                <w:szCs w:val="24"/>
              </w:rPr>
              <w:t>2022m. vasario 14 d. įsakymu Nr. O1-188 „</w:t>
            </w:r>
            <w:r w:rsidR="002C5FCB" w:rsidRPr="00152B82">
              <w:rPr>
                <w:color w:val="000000"/>
                <w:szCs w:val="24"/>
              </w:rPr>
              <w:t>Dėl Jurbarko rajono savivaldybės teritorijos bendrojo plano keitimo planavimo darbų programos patvirtinimo“</w:t>
            </w:r>
            <w:r w:rsidRPr="00152B82">
              <w:rPr>
                <w:color w:val="000000"/>
                <w:szCs w:val="24"/>
              </w:rPr>
              <w:t xml:space="preserve">, </w:t>
            </w:r>
            <w:r w:rsidR="001269E3" w:rsidRPr="00152B82">
              <w:rPr>
                <w:color w:val="000000"/>
                <w:szCs w:val="24"/>
              </w:rPr>
              <w:t>12.25</w:t>
            </w:r>
            <w:r w:rsidR="007F0BA5">
              <w:t> </w:t>
            </w:r>
            <w:r w:rsidR="001269E3" w:rsidRPr="00152B82">
              <w:rPr>
                <w:color w:val="000000"/>
                <w:szCs w:val="24"/>
              </w:rPr>
              <w:t xml:space="preserve"> </w:t>
            </w:r>
            <w:r w:rsidR="002C5FCB" w:rsidRPr="00152B82">
              <w:rPr>
                <w:color w:val="000000"/>
                <w:szCs w:val="24"/>
              </w:rPr>
              <w:t xml:space="preserve">punkte nurodyta, kad privalu </w:t>
            </w:r>
            <w:r w:rsidR="001269E3" w:rsidRPr="00152B82">
              <w:rPr>
                <w:color w:val="000000"/>
                <w:szCs w:val="24"/>
              </w:rPr>
              <w:t>įvertinti galiojančius specialiuosius planus ir integruoti aktualius jų sprendinius į rengiamą bendrąjį planą, juos papildant</w:t>
            </w:r>
            <w:r w:rsidR="002C5FCB" w:rsidRPr="00152B82">
              <w:rPr>
                <w:color w:val="000000"/>
                <w:szCs w:val="24"/>
              </w:rPr>
              <w:t>.</w:t>
            </w:r>
          </w:p>
          <w:p w14:paraId="34AC8278" w14:textId="77777777" w:rsidR="002A7CC4" w:rsidRPr="00152B82" w:rsidRDefault="002A7CC4" w:rsidP="002C5FCB">
            <w:pPr>
              <w:tabs>
                <w:tab w:val="left" w:pos="0"/>
              </w:tabs>
              <w:ind w:firstLine="142"/>
              <w:jc w:val="both"/>
              <w:rPr>
                <w:color w:val="000000"/>
                <w:szCs w:val="24"/>
              </w:rPr>
            </w:pPr>
            <w:r w:rsidRPr="00152B82">
              <w:rPr>
                <w:color w:val="000000"/>
                <w:szCs w:val="24"/>
              </w:rPr>
              <w:lastRenderedPageBreak/>
              <w:t>Įsigaliojus patvirtinto Bendrojo plano keitimo sprendiniams, S</w:t>
            </w:r>
            <w:r w:rsidR="002C5FCB" w:rsidRPr="00152B82">
              <w:rPr>
                <w:color w:val="000000"/>
                <w:szCs w:val="24"/>
              </w:rPr>
              <w:t>pecialusis planas</w:t>
            </w:r>
            <w:r w:rsidRPr="00152B82">
              <w:rPr>
                <w:color w:val="000000"/>
                <w:szCs w:val="24"/>
              </w:rPr>
              <w:t>, šiuo sprendimu patvirtint</w:t>
            </w:r>
            <w:r w:rsidR="002C5FCB" w:rsidRPr="00152B82">
              <w:rPr>
                <w:color w:val="000000"/>
                <w:szCs w:val="24"/>
              </w:rPr>
              <w:t>as</w:t>
            </w:r>
            <w:r w:rsidRPr="00152B82">
              <w:rPr>
                <w:color w:val="000000"/>
                <w:szCs w:val="24"/>
              </w:rPr>
              <w:t xml:space="preserve"> Bendrojo plano sudedamąja dalimi ir kuri</w:t>
            </w:r>
            <w:r w:rsidR="002C5FCB" w:rsidRPr="00152B82">
              <w:rPr>
                <w:color w:val="000000"/>
                <w:szCs w:val="24"/>
              </w:rPr>
              <w:t>o</w:t>
            </w:r>
            <w:r w:rsidRPr="00152B82">
              <w:rPr>
                <w:color w:val="000000"/>
                <w:szCs w:val="24"/>
              </w:rPr>
              <w:t xml:space="preserve"> sprendiniai nebeaktualūs, nustos galioti:</w:t>
            </w:r>
          </w:p>
          <w:p w14:paraId="5915F4AF" w14:textId="77777777" w:rsidR="000A5030" w:rsidRPr="00152B82" w:rsidRDefault="000A5030" w:rsidP="002C5FCB">
            <w:pPr>
              <w:tabs>
                <w:tab w:val="left" w:pos="0"/>
              </w:tabs>
              <w:ind w:firstLine="142"/>
              <w:jc w:val="both"/>
              <w:rPr>
                <w:color w:val="000000"/>
                <w:szCs w:val="24"/>
              </w:rPr>
            </w:pPr>
          </w:p>
        </w:tc>
      </w:tr>
      <w:tr w:rsidR="005E23D7" w:rsidRPr="00152B82" w14:paraId="22BB6862" w14:textId="77777777" w:rsidTr="007371F4">
        <w:tc>
          <w:tcPr>
            <w:tcW w:w="9854" w:type="dxa"/>
          </w:tcPr>
          <w:p w14:paraId="782AF30E" w14:textId="77777777" w:rsidR="006A29E6" w:rsidRPr="00152B82" w:rsidRDefault="006A29E6" w:rsidP="007371F4">
            <w:pPr>
              <w:tabs>
                <w:tab w:val="left" w:pos="0"/>
              </w:tabs>
              <w:rPr>
                <w:b/>
                <w:bCs/>
                <w:i/>
                <w:iCs/>
                <w:szCs w:val="24"/>
              </w:rPr>
            </w:pPr>
            <w:r w:rsidRPr="00152B82">
              <w:rPr>
                <w:b/>
                <w:bCs/>
                <w:i/>
                <w:iCs/>
                <w:szCs w:val="24"/>
              </w:rPr>
              <w:lastRenderedPageBreak/>
              <w:t>3. Kokių pozityvių rezultatų laukiama.</w:t>
            </w:r>
          </w:p>
        </w:tc>
      </w:tr>
      <w:tr w:rsidR="005E23D7" w:rsidRPr="00152B82" w14:paraId="4C72DD2A" w14:textId="77777777" w:rsidTr="007371F4">
        <w:tc>
          <w:tcPr>
            <w:tcW w:w="9854" w:type="dxa"/>
          </w:tcPr>
          <w:p w14:paraId="0AA03AAA" w14:textId="77777777" w:rsidR="00152B82" w:rsidRPr="00152B82" w:rsidRDefault="002A7CC4" w:rsidP="00152B82">
            <w:pPr>
              <w:tabs>
                <w:tab w:val="left" w:pos="0"/>
              </w:tabs>
              <w:ind w:firstLine="142"/>
              <w:jc w:val="both"/>
              <w:rPr>
                <w:color w:val="000000"/>
                <w:szCs w:val="24"/>
              </w:rPr>
            </w:pPr>
            <w:r w:rsidRPr="00152B82">
              <w:rPr>
                <w:color w:val="000000"/>
                <w:szCs w:val="24"/>
              </w:rPr>
              <w:t xml:space="preserve">Priėmus šį sprendimą, </w:t>
            </w:r>
            <w:r w:rsidR="002C5FCB" w:rsidRPr="00152B82">
              <w:rPr>
                <w:color w:val="000000"/>
                <w:szCs w:val="24"/>
              </w:rPr>
              <w:t>Specialusis planas</w:t>
            </w:r>
            <w:r w:rsidRPr="00152B82">
              <w:rPr>
                <w:color w:val="000000"/>
                <w:szCs w:val="24"/>
              </w:rPr>
              <w:t xml:space="preserve"> taps sudedamąja galiojančio Bendrojo plano dalimi. Šiuo metu yra parengtas Bendrojo plano keitimas, kuri</w:t>
            </w:r>
            <w:r w:rsidR="002C5FCB" w:rsidRPr="00152B82">
              <w:rPr>
                <w:color w:val="000000"/>
                <w:szCs w:val="24"/>
              </w:rPr>
              <w:t>s šiuo metu yra viešinamas</w:t>
            </w:r>
            <w:r w:rsidR="00152B82" w:rsidRPr="00152B82">
              <w:rPr>
                <w:color w:val="000000"/>
                <w:szCs w:val="24"/>
              </w:rPr>
              <w:t>, atlikus visas likusias procedūras ir</w:t>
            </w:r>
            <w:r w:rsidRPr="00152B82">
              <w:rPr>
                <w:color w:val="000000"/>
                <w:szCs w:val="24"/>
              </w:rPr>
              <w:t xml:space="preserve"> patvirtinus Bendrojo plano keitimą, </w:t>
            </w:r>
            <w:r w:rsidR="00152B82" w:rsidRPr="00152B82">
              <w:rPr>
                <w:color w:val="000000"/>
                <w:szCs w:val="24"/>
              </w:rPr>
              <w:t>Specialusis planas</w:t>
            </w:r>
            <w:r w:rsidRPr="00152B82">
              <w:rPr>
                <w:color w:val="000000"/>
                <w:szCs w:val="24"/>
              </w:rPr>
              <w:t xml:space="preserve"> nustotų galioti, nebebūtų kolizijos tarp senų dokumentų sprendinių ir nauj</w:t>
            </w:r>
            <w:r w:rsidR="00152B82" w:rsidRPr="00152B82">
              <w:rPr>
                <w:color w:val="000000"/>
                <w:szCs w:val="24"/>
              </w:rPr>
              <w:t>ai</w:t>
            </w:r>
            <w:r w:rsidRPr="00152B82">
              <w:rPr>
                <w:color w:val="000000"/>
                <w:szCs w:val="24"/>
              </w:rPr>
              <w:t xml:space="preserve"> pakeisto Bendrojo plano sprendinių.</w:t>
            </w:r>
          </w:p>
          <w:p w14:paraId="3FF7550A" w14:textId="77777777" w:rsidR="002A7CC4" w:rsidRPr="00152B82" w:rsidRDefault="00152B82" w:rsidP="00152B82">
            <w:pPr>
              <w:tabs>
                <w:tab w:val="left" w:pos="0"/>
              </w:tabs>
              <w:ind w:firstLine="142"/>
              <w:jc w:val="both"/>
              <w:rPr>
                <w:color w:val="000000"/>
                <w:szCs w:val="24"/>
              </w:rPr>
            </w:pPr>
            <w:r w:rsidRPr="00152B82">
              <w:rPr>
                <w:color w:val="000000"/>
                <w:szCs w:val="24"/>
              </w:rPr>
              <w:t>Kitų specialiojo planavimo</w:t>
            </w:r>
            <w:r w:rsidR="002A7CC4" w:rsidRPr="00152B82">
              <w:rPr>
                <w:color w:val="000000"/>
                <w:szCs w:val="24"/>
              </w:rPr>
              <w:t xml:space="preserve"> dokumentų aktualūs sprendiniai yra perkelti į Bendrojo plano keitimo sprendinius. Esant poreikiui detalizuoti tam tikrą sritį, pvz. geriamojo vandens tiekimo ir nuotekų tvarkymo infrastruktūros plėtrą, bus rengiamas naujas </w:t>
            </w:r>
            <w:r w:rsidRPr="00152B82">
              <w:rPr>
                <w:color w:val="000000"/>
                <w:szCs w:val="24"/>
              </w:rPr>
              <w:t>Specialiojo plano</w:t>
            </w:r>
            <w:r w:rsidR="002A7CC4" w:rsidRPr="00152B82">
              <w:rPr>
                <w:color w:val="000000"/>
                <w:szCs w:val="24"/>
              </w:rPr>
              <w:t xml:space="preserve"> dokumentas, kuris detalizuos patvirtinto Bendrojo plano keitimo sprendinius.</w:t>
            </w:r>
          </w:p>
          <w:p w14:paraId="0E862CD7" w14:textId="77777777" w:rsidR="003E6329" w:rsidRPr="00152B82" w:rsidRDefault="003E6329" w:rsidP="00152B82">
            <w:pPr>
              <w:tabs>
                <w:tab w:val="left" w:pos="0"/>
              </w:tabs>
              <w:ind w:firstLine="142"/>
              <w:jc w:val="both"/>
              <w:rPr>
                <w:szCs w:val="24"/>
              </w:rPr>
            </w:pPr>
          </w:p>
        </w:tc>
      </w:tr>
      <w:tr w:rsidR="005E23D7" w:rsidRPr="00152B82" w14:paraId="01F4E310" w14:textId="77777777" w:rsidTr="007371F4">
        <w:tc>
          <w:tcPr>
            <w:tcW w:w="9854" w:type="dxa"/>
          </w:tcPr>
          <w:p w14:paraId="6D9B82C6" w14:textId="77777777" w:rsidR="006A29E6" w:rsidRPr="00152B82" w:rsidRDefault="006A29E6" w:rsidP="007371F4">
            <w:pPr>
              <w:tabs>
                <w:tab w:val="left" w:pos="0"/>
              </w:tabs>
              <w:jc w:val="both"/>
              <w:rPr>
                <w:b/>
                <w:bCs/>
                <w:i/>
                <w:iCs/>
                <w:szCs w:val="24"/>
              </w:rPr>
            </w:pPr>
            <w:r w:rsidRPr="00152B82">
              <w:rPr>
                <w:b/>
                <w:bCs/>
                <w:i/>
                <w:iCs/>
                <w:szCs w:val="24"/>
              </w:rPr>
              <w:t>4. Galimos neigiamos priimto projekto pasekmės ir kokių priemonių reikėtų imtis, kad tokių pasekmių būtų išvengta.</w:t>
            </w:r>
          </w:p>
        </w:tc>
      </w:tr>
      <w:tr w:rsidR="005E23D7" w:rsidRPr="00152B82" w14:paraId="4F1A5CBC" w14:textId="77777777" w:rsidTr="007371F4">
        <w:tc>
          <w:tcPr>
            <w:tcW w:w="9854" w:type="dxa"/>
          </w:tcPr>
          <w:p w14:paraId="2AB79D7A" w14:textId="77777777" w:rsidR="006A29E6" w:rsidRPr="00152B82" w:rsidRDefault="0044209A" w:rsidP="009D2A5E">
            <w:pPr>
              <w:tabs>
                <w:tab w:val="left" w:pos="0"/>
              </w:tabs>
              <w:ind w:firstLine="142"/>
              <w:jc w:val="both"/>
              <w:rPr>
                <w:szCs w:val="24"/>
              </w:rPr>
            </w:pPr>
            <w:r w:rsidRPr="00152B82">
              <w:rPr>
                <w:szCs w:val="24"/>
              </w:rPr>
              <w:t>Nėra</w:t>
            </w:r>
          </w:p>
          <w:p w14:paraId="612121CB" w14:textId="77777777" w:rsidR="0044209A" w:rsidRPr="00152B82" w:rsidRDefault="0044209A" w:rsidP="009D2A5E">
            <w:pPr>
              <w:tabs>
                <w:tab w:val="left" w:pos="0"/>
              </w:tabs>
              <w:ind w:firstLine="142"/>
              <w:jc w:val="both"/>
              <w:rPr>
                <w:szCs w:val="24"/>
              </w:rPr>
            </w:pPr>
          </w:p>
        </w:tc>
      </w:tr>
      <w:tr w:rsidR="005E23D7" w:rsidRPr="00152B82" w14:paraId="4683EE7D" w14:textId="77777777" w:rsidTr="007371F4">
        <w:tc>
          <w:tcPr>
            <w:tcW w:w="9854" w:type="dxa"/>
          </w:tcPr>
          <w:p w14:paraId="41647908" w14:textId="77777777" w:rsidR="006A29E6" w:rsidRPr="00152B82" w:rsidRDefault="006A29E6" w:rsidP="007371F4">
            <w:pPr>
              <w:tabs>
                <w:tab w:val="left" w:pos="0"/>
              </w:tabs>
              <w:jc w:val="both"/>
              <w:rPr>
                <w:b/>
                <w:bCs/>
                <w:i/>
                <w:iCs/>
                <w:szCs w:val="24"/>
              </w:rPr>
            </w:pPr>
            <w:r w:rsidRPr="00152B82">
              <w:rPr>
                <w:b/>
                <w:bCs/>
                <w:i/>
                <w:iCs/>
                <w:szCs w:val="24"/>
              </w:rPr>
              <w:t>5. Kokie šios srities aktai tebegalioja (pateikiamas aktų sąrašas) ir kokius galiojančius aktus būtina pakeisti ar panaikinti, priėmus teikiamą projektą.</w:t>
            </w:r>
          </w:p>
        </w:tc>
      </w:tr>
      <w:tr w:rsidR="005E23D7" w:rsidRPr="00152B82" w14:paraId="6CEEF838" w14:textId="77777777" w:rsidTr="007371F4">
        <w:tc>
          <w:tcPr>
            <w:tcW w:w="9854" w:type="dxa"/>
          </w:tcPr>
          <w:p w14:paraId="4E610F4B" w14:textId="77777777" w:rsidR="006A29E6" w:rsidRPr="00152B82" w:rsidRDefault="0044209A" w:rsidP="009D2A5E">
            <w:pPr>
              <w:tabs>
                <w:tab w:val="left" w:pos="0"/>
              </w:tabs>
              <w:ind w:firstLine="142"/>
              <w:jc w:val="both"/>
              <w:rPr>
                <w:szCs w:val="24"/>
              </w:rPr>
            </w:pPr>
            <w:r w:rsidRPr="00152B82">
              <w:rPr>
                <w:szCs w:val="24"/>
              </w:rPr>
              <w:t>Nėra</w:t>
            </w:r>
          </w:p>
          <w:p w14:paraId="7C94A0EF" w14:textId="77777777" w:rsidR="0044209A" w:rsidRPr="00152B82" w:rsidRDefault="0044209A" w:rsidP="009D2A5E">
            <w:pPr>
              <w:tabs>
                <w:tab w:val="left" w:pos="0"/>
              </w:tabs>
              <w:ind w:firstLine="142"/>
              <w:jc w:val="both"/>
              <w:rPr>
                <w:szCs w:val="24"/>
              </w:rPr>
            </w:pPr>
          </w:p>
        </w:tc>
      </w:tr>
      <w:tr w:rsidR="005E23D7" w:rsidRPr="00152B82" w14:paraId="6CA463ED" w14:textId="77777777" w:rsidTr="007371F4">
        <w:tc>
          <w:tcPr>
            <w:tcW w:w="9854" w:type="dxa"/>
          </w:tcPr>
          <w:p w14:paraId="26B55EE0" w14:textId="77777777" w:rsidR="006A29E6" w:rsidRPr="00152B82" w:rsidRDefault="006A29E6" w:rsidP="007371F4">
            <w:pPr>
              <w:tabs>
                <w:tab w:val="left" w:pos="0"/>
              </w:tabs>
              <w:rPr>
                <w:b/>
                <w:bCs/>
                <w:i/>
                <w:iCs/>
                <w:szCs w:val="24"/>
              </w:rPr>
            </w:pPr>
            <w:r w:rsidRPr="00152B82">
              <w:rPr>
                <w:b/>
                <w:bCs/>
                <w:i/>
                <w:iCs/>
                <w:szCs w:val="24"/>
              </w:rPr>
              <w:t>6. Projekto rengimo metu gauti specialistų vertinimai ir išvados, ekonominiai apskaičiavimai (sąmatos), konkretūs finansavimo šaltiniai.</w:t>
            </w:r>
          </w:p>
          <w:p w14:paraId="17058BD2" w14:textId="77777777" w:rsidR="005342FE" w:rsidRPr="00152B82" w:rsidRDefault="002D3318" w:rsidP="009D2A5E">
            <w:pPr>
              <w:tabs>
                <w:tab w:val="left" w:pos="0"/>
              </w:tabs>
              <w:ind w:firstLine="142"/>
              <w:rPr>
                <w:szCs w:val="24"/>
              </w:rPr>
            </w:pPr>
            <w:r w:rsidRPr="00152B82">
              <w:rPr>
                <w:szCs w:val="24"/>
              </w:rPr>
              <w:t>Vertinimų ir išvadų n</w:t>
            </w:r>
            <w:r w:rsidR="009D2A5E" w:rsidRPr="00152B82">
              <w:rPr>
                <w:szCs w:val="24"/>
              </w:rPr>
              <w:t>ėra</w:t>
            </w:r>
            <w:r w:rsidRPr="00152B82">
              <w:rPr>
                <w:szCs w:val="24"/>
              </w:rPr>
              <w:t>, l</w:t>
            </w:r>
            <w:r w:rsidR="005342FE" w:rsidRPr="00152B82">
              <w:rPr>
                <w:szCs w:val="24"/>
              </w:rPr>
              <w:t>ėšų nereikės</w:t>
            </w:r>
          </w:p>
          <w:p w14:paraId="4AD1C5F7" w14:textId="77777777" w:rsidR="0044209A" w:rsidRPr="00152B82" w:rsidRDefault="0044209A" w:rsidP="009D2A5E">
            <w:pPr>
              <w:tabs>
                <w:tab w:val="left" w:pos="0"/>
              </w:tabs>
              <w:ind w:firstLine="142"/>
              <w:rPr>
                <w:b/>
                <w:bCs/>
                <w:i/>
                <w:iCs/>
                <w:szCs w:val="24"/>
              </w:rPr>
            </w:pPr>
          </w:p>
        </w:tc>
      </w:tr>
      <w:tr w:rsidR="005E23D7" w:rsidRPr="00152B82" w14:paraId="191ABB5E" w14:textId="77777777" w:rsidTr="007371F4">
        <w:tc>
          <w:tcPr>
            <w:tcW w:w="9854" w:type="dxa"/>
          </w:tcPr>
          <w:p w14:paraId="799A7B12" w14:textId="77777777" w:rsidR="006A29E6" w:rsidRPr="00152B82" w:rsidRDefault="006A29E6" w:rsidP="007371F4">
            <w:pPr>
              <w:tabs>
                <w:tab w:val="left" w:pos="0"/>
              </w:tabs>
              <w:jc w:val="both"/>
              <w:rPr>
                <w:b/>
                <w:i/>
                <w:szCs w:val="24"/>
              </w:rPr>
            </w:pPr>
            <w:r w:rsidRPr="00152B82">
              <w:rPr>
                <w:b/>
                <w:i/>
                <w:szCs w:val="24"/>
              </w:rPr>
              <w:t>7. Ar reikalingas projekto antikorupcinis vertinimas</w:t>
            </w:r>
            <w:r w:rsidR="00FD0852" w:rsidRPr="00152B82">
              <w:rPr>
                <w:b/>
                <w:i/>
                <w:szCs w:val="24"/>
              </w:rPr>
              <w:t>.</w:t>
            </w:r>
          </w:p>
          <w:p w14:paraId="36706B09" w14:textId="77777777" w:rsidR="005342FE" w:rsidRPr="00152B82" w:rsidRDefault="005342FE" w:rsidP="009D2A5E">
            <w:pPr>
              <w:tabs>
                <w:tab w:val="left" w:pos="0"/>
              </w:tabs>
              <w:ind w:firstLine="142"/>
              <w:jc w:val="both"/>
              <w:rPr>
                <w:szCs w:val="24"/>
              </w:rPr>
            </w:pPr>
            <w:r w:rsidRPr="00152B82">
              <w:rPr>
                <w:szCs w:val="24"/>
              </w:rPr>
              <w:t>Teisės akto projektas antikorupciniam vertinimui neteikiamas.</w:t>
            </w:r>
          </w:p>
          <w:p w14:paraId="11C6F7BD" w14:textId="77777777" w:rsidR="0044209A" w:rsidRPr="00152B82" w:rsidRDefault="0044209A" w:rsidP="009D2A5E">
            <w:pPr>
              <w:tabs>
                <w:tab w:val="left" w:pos="0"/>
              </w:tabs>
              <w:ind w:firstLine="142"/>
              <w:jc w:val="both"/>
              <w:rPr>
                <w:szCs w:val="24"/>
              </w:rPr>
            </w:pPr>
          </w:p>
        </w:tc>
      </w:tr>
      <w:tr w:rsidR="005E23D7" w:rsidRPr="00152B82" w14:paraId="695C2EC5" w14:textId="77777777" w:rsidTr="007371F4">
        <w:tc>
          <w:tcPr>
            <w:tcW w:w="9854" w:type="dxa"/>
          </w:tcPr>
          <w:p w14:paraId="3192D759" w14:textId="77777777" w:rsidR="006A29E6" w:rsidRPr="00152B82" w:rsidRDefault="006A29E6" w:rsidP="007371F4">
            <w:pPr>
              <w:tabs>
                <w:tab w:val="left" w:pos="0"/>
              </w:tabs>
              <w:jc w:val="both"/>
              <w:rPr>
                <w:b/>
                <w:i/>
                <w:szCs w:val="24"/>
              </w:rPr>
            </w:pPr>
            <w:r w:rsidRPr="00152B82">
              <w:rPr>
                <w:b/>
                <w:i/>
                <w:szCs w:val="24"/>
              </w:rPr>
              <w:t>8. Projekto iniciatorius, autorius ar autorių grupė.</w:t>
            </w:r>
          </w:p>
        </w:tc>
      </w:tr>
      <w:tr w:rsidR="005E23D7" w:rsidRPr="00152B82" w14:paraId="22FE569D" w14:textId="77777777" w:rsidTr="007371F4">
        <w:tc>
          <w:tcPr>
            <w:tcW w:w="9854" w:type="dxa"/>
          </w:tcPr>
          <w:p w14:paraId="107B39AD" w14:textId="77777777" w:rsidR="005342FE" w:rsidRPr="00152B82" w:rsidRDefault="005342FE" w:rsidP="009D2A5E">
            <w:pPr>
              <w:tabs>
                <w:tab w:val="left" w:pos="0"/>
              </w:tabs>
              <w:ind w:firstLine="142"/>
              <w:jc w:val="both"/>
              <w:rPr>
                <w:szCs w:val="24"/>
              </w:rPr>
            </w:pPr>
            <w:r w:rsidRPr="00152B82">
              <w:rPr>
                <w:szCs w:val="24"/>
              </w:rPr>
              <w:t>Infrastruktūros ir turto skyriaus vedėjo pavaduotojas vyr. architektas Saulius Lapėnas ir vyr. specialistė Monika Zarankienė</w:t>
            </w:r>
          </w:p>
          <w:p w14:paraId="626049DC" w14:textId="77777777" w:rsidR="0044209A" w:rsidRPr="00152B82" w:rsidRDefault="0044209A" w:rsidP="009D2A5E">
            <w:pPr>
              <w:tabs>
                <w:tab w:val="left" w:pos="0"/>
              </w:tabs>
              <w:ind w:firstLine="142"/>
              <w:jc w:val="both"/>
              <w:rPr>
                <w:szCs w:val="24"/>
              </w:rPr>
            </w:pPr>
          </w:p>
        </w:tc>
      </w:tr>
      <w:tr w:rsidR="005E23D7" w:rsidRPr="00152B82" w14:paraId="7B7FEA28" w14:textId="77777777" w:rsidTr="007371F4">
        <w:tc>
          <w:tcPr>
            <w:tcW w:w="9854" w:type="dxa"/>
          </w:tcPr>
          <w:p w14:paraId="124D88C6" w14:textId="77777777" w:rsidR="006A29E6" w:rsidRPr="00152B82" w:rsidRDefault="006A29E6" w:rsidP="007371F4">
            <w:pPr>
              <w:tabs>
                <w:tab w:val="left" w:pos="0"/>
              </w:tabs>
              <w:rPr>
                <w:b/>
                <w:bCs/>
                <w:i/>
                <w:iCs/>
                <w:szCs w:val="24"/>
              </w:rPr>
            </w:pPr>
            <w:r w:rsidRPr="00152B82">
              <w:rPr>
                <w:b/>
                <w:bCs/>
                <w:i/>
                <w:iCs/>
                <w:szCs w:val="24"/>
              </w:rPr>
              <w:t>9. Kiti, autorių nuomone, reikalingi pagrindimai ir paaiškinimai.</w:t>
            </w:r>
          </w:p>
          <w:p w14:paraId="4384CF33" w14:textId="77777777" w:rsidR="006A29E6" w:rsidRPr="00152B82" w:rsidRDefault="009D2A5E" w:rsidP="009D2A5E">
            <w:pPr>
              <w:tabs>
                <w:tab w:val="left" w:pos="0"/>
              </w:tabs>
              <w:ind w:firstLine="142"/>
              <w:rPr>
                <w:szCs w:val="24"/>
              </w:rPr>
            </w:pPr>
            <w:r w:rsidRPr="00152B82">
              <w:rPr>
                <w:szCs w:val="24"/>
              </w:rPr>
              <w:t>Nėra</w:t>
            </w:r>
          </w:p>
          <w:p w14:paraId="590DA501" w14:textId="77777777" w:rsidR="0044209A" w:rsidRPr="00152B82" w:rsidRDefault="0044209A" w:rsidP="009D2A5E">
            <w:pPr>
              <w:tabs>
                <w:tab w:val="left" w:pos="0"/>
              </w:tabs>
              <w:ind w:firstLine="142"/>
              <w:rPr>
                <w:b/>
                <w:bCs/>
                <w:i/>
                <w:iCs/>
                <w:szCs w:val="24"/>
              </w:rPr>
            </w:pPr>
          </w:p>
        </w:tc>
      </w:tr>
      <w:tr w:rsidR="005E23D7" w:rsidRPr="00152B82" w14:paraId="3E4D70FB" w14:textId="77777777" w:rsidTr="007371F4">
        <w:tc>
          <w:tcPr>
            <w:tcW w:w="9854" w:type="dxa"/>
          </w:tcPr>
          <w:p w14:paraId="7546F5B7" w14:textId="77777777" w:rsidR="006A29E6" w:rsidRPr="00152B82" w:rsidRDefault="006A29E6" w:rsidP="007371F4">
            <w:pPr>
              <w:tabs>
                <w:tab w:val="left" w:pos="0"/>
              </w:tabs>
              <w:jc w:val="both"/>
              <w:rPr>
                <w:b/>
                <w:i/>
                <w:szCs w:val="24"/>
              </w:rPr>
            </w:pPr>
            <w:r w:rsidRPr="00152B82">
              <w:rPr>
                <w:b/>
                <w:i/>
                <w:szCs w:val="24"/>
              </w:rPr>
              <w:t>10. Sprendimas įteikiamas (kam ir kiek egz.)</w:t>
            </w:r>
            <w:r w:rsidR="00FD0852" w:rsidRPr="00152B82">
              <w:rPr>
                <w:b/>
                <w:i/>
                <w:szCs w:val="24"/>
              </w:rPr>
              <w:t>.</w:t>
            </w:r>
          </w:p>
        </w:tc>
      </w:tr>
      <w:tr w:rsidR="006A29E6" w:rsidRPr="00152B82" w14:paraId="1F47F157" w14:textId="77777777" w:rsidTr="007371F4">
        <w:tc>
          <w:tcPr>
            <w:tcW w:w="9854" w:type="dxa"/>
          </w:tcPr>
          <w:p w14:paraId="3BF41EA2" w14:textId="77777777" w:rsidR="006A29E6" w:rsidRPr="00152B82" w:rsidRDefault="0044209A" w:rsidP="009D2A5E">
            <w:pPr>
              <w:tabs>
                <w:tab w:val="left" w:pos="0"/>
              </w:tabs>
              <w:ind w:firstLine="142"/>
              <w:jc w:val="both"/>
              <w:rPr>
                <w:b/>
                <w:i/>
                <w:szCs w:val="24"/>
              </w:rPr>
            </w:pPr>
            <w:r w:rsidRPr="00152B82">
              <w:rPr>
                <w:szCs w:val="24"/>
              </w:rPr>
              <w:t>1 egz. Infrastruktūros ir turto skyriui</w:t>
            </w:r>
          </w:p>
        </w:tc>
      </w:tr>
    </w:tbl>
    <w:p w14:paraId="26024AD5" w14:textId="77777777" w:rsidR="006A29E6" w:rsidRPr="00152B82" w:rsidRDefault="006A29E6" w:rsidP="006A29E6">
      <w:pPr>
        <w:rPr>
          <w:szCs w:val="24"/>
        </w:rPr>
      </w:pPr>
    </w:p>
    <w:p w14:paraId="40FD9802" w14:textId="77777777" w:rsidR="002E1F99" w:rsidRPr="00152B82" w:rsidRDefault="002E1F99" w:rsidP="002E1F99">
      <w:pPr>
        <w:tabs>
          <w:tab w:val="left" w:pos="567"/>
        </w:tabs>
        <w:rPr>
          <w:szCs w:val="24"/>
        </w:rPr>
      </w:pPr>
    </w:p>
    <w:p w14:paraId="5BBD5B44" w14:textId="77777777" w:rsidR="002E1F99" w:rsidRPr="00152B82" w:rsidRDefault="002E1F99" w:rsidP="002E1F99">
      <w:pPr>
        <w:tabs>
          <w:tab w:val="left" w:pos="567"/>
        </w:tabs>
        <w:rPr>
          <w:szCs w:val="24"/>
        </w:rPr>
      </w:pPr>
    </w:p>
    <w:p w14:paraId="0A63380B" w14:textId="77777777" w:rsidR="00511E6E" w:rsidRPr="00152B82" w:rsidRDefault="00511E6E" w:rsidP="002E1F99">
      <w:pPr>
        <w:tabs>
          <w:tab w:val="left" w:pos="567"/>
        </w:tabs>
        <w:rPr>
          <w:szCs w:val="24"/>
        </w:rPr>
      </w:pPr>
    </w:p>
    <w:p w14:paraId="1B69A689" w14:textId="77777777" w:rsidR="00511E6E" w:rsidRPr="00152B82" w:rsidRDefault="00511E6E" w:rsidP="002E1F99">
      <w:pPr>
        <w:tabs>
          <w:tab w:val="left" w:pos="567"/>
        </w:tabs>
        <w:rPr>
          <w:szCs w:val="24"/>
        </w:rPr>
      </w:pPr>
    </w:p>
    <w:p w14:paraId="3F269383" w14:textId="77777777" w:rsidR="00152B82" w:rsidRPr="00152B82" w:rsidRDefault="00152B82" w:rsidP="002E1F99">
      <w:pPr>
        <w:tabs>
          <w:tab w:val="left" w:pos="567"/>
        </w:tabs>
        <w:rPr>
          <w:szCs w:val="24"/>
        </w:rPr>
      </w:pPr>
    </w:p>
    <w:p w14:paraId="45F5D5D7" w14:textId="77777777" w:rsidR="00152B82" w:rsidRPr="00152B82" w:rsidRDefault="00152B82" w:rsidP="002E1F99">
      <w:pPr>
        <w:tabs>
          <w:tab w:val="left" w:pos="567"/>
        </w:tabs>
        <w:rPr>
          <w:szCs w:val="24"/>
        </w:rPr>
      </w:pPr>
    </w:p>
    <w:p w14:paraId="03197D5D" w14:textId="77777777" w:rsidR="00511E6E" w:rsidRPr="00152B82" w:rsidRDefault="00511E6E" w:rsidP="002E1F99">
      <w:pPr>
        <w:tabs>
          <w:tab w:val="left" w:pos="567"/>
        </w:tabs>
        <w:rPr>
          <w:szCs w:val="24"/>
        </w:rPr>
      </w:pPr>
    </w:p>
    <w:p w14:paraId="03EB0D9D" w14:textId="77777777" w:rsidR="00511E6E" w:rsidRPr="00152B82" w:rsidRDefault="00511E6E" w:rsidP="002E1F99">
      <w:pPr>
        <w:tabs>
          <w:tab w:val="left" w:pos="567"/>
        </w:tabs>
        <w:rPr>
          <w:szCs w:val="24"/>
        </w:rPr>
      </w:pPr>
    </w:p>
    <w:p w14:paraId="6B75F5AF" w14:textId="77777777" w:rsidR="00B668F0" w:rsidRPr="00152B82" w:rsidRDefault="00B668F0" w:rsidP="00B668F0">
      <w:pPr>
        <w:rPr>
          <w:szCs w:val="24"/>
        </w:rPr>
      </w:pPr>
      <w:r w:rsidRPr="00152B82">
        <w:rPr>
          <w:szCs w:val="24"/>
        </w:rPr>
        <w:t>Parengė</w:t>
      </w:r>
    </w:p>
    <w:p w14:paraId="275F2D82" w14:textId="77777777" w:rsidR="00B668F0" w:rsidRPr="00152B82" w:rsidRDefault="00914534" w:rsidP="00B668F0">
      <w:pPr>
        <w:rPr>
          <w:szCs w:val="24"/>
        </w:rPr>
      </w:pPr>
      <w:r w:rsidRPr="00152B82">
        <w:rPr>
          <w:szCs w:val="24"/>
          <w:lang w:eastAsia="de-DE"/>
        </w:rPr>
        <w:fldChar w:fldCharType="begin">
          <w:ffData>
            <w:name w:val=""/>
            <w:enabled/>
            <w:calcOnExit w:val="0"/>
            <w:textInput>
              <w:default w:val="{$CREATOR_SHOWS}"/>
            </w:textInput>
          </w:ffData>
        </w:fldChar>
      </w:r>
      <w:r w:rsidR="00EC675B" w:rsidRPr="00152B82">
        <w:rPr>
          <w:szCs w:val="24"/>
          <w:lang w:eastAsia="de-DE"/>
        </w:rPr>
        <w:instrText xml:space="preserve"> FORMTEXT </w:instrText>
      </w:r>
      <w:r w:rsidRPr="00152B82">
        <w:rPr>
          <w:szCs w:val="24"/>
          <w:lang w:eastAsia="de-DE"/>
        </w:rPr>
      </w:r>
      <w:r w:rsidRPr="00152B82">
        <w:rPr>
          <w:szCs w:val="24"/>
          <w:lang w:eastAsia="de-DE"/>
        </w:rPr>
        <w:fldChar w:fldCharType="separate"/>
      </w:r>
      <w:r w:rsidR="00EC675B" w:rsidRPr="00152B82">
        <w:rPr>
          <w:noProof/>
          <w:szCs w:val="24"/>
          <w:lang w:eastAsia="de-DE"/>
        </w:rPr>
        <w:t>Saulius Lapėnas</w:t>
      </w:r>
      <w:r w:rsidRPr="00152B82">
        <w:rPr>
          <w:szCs w:val="24"/>
          <w:lang w:eastAsia="de-DE"/>
        </w:rPr>
        <w:fldChar w:fldCharType="end"/>
      </w:r>
    </w:p>
    <w:p w14:paraId="096190FF" w14:textId="77777777" w:rsidR="00B668F0" w:rsidRPr="00152B82" w:rsidRDefault="00914534" w:rsidP="00B668F0">
      <w:pPr>
        <w:pStyle w:val="Antrats"/>
        <w:tabs>
          <w:tab w:val="clear" w:pos="4153"/>
          <w:tab w:val="clear" w:pos="8306"/>
        </w:tabs>
        <w:rPr>
          <w:szCs w:val="24"/>
          <w:lang w:eastAsia="de-DE"/>
        </w:rPr>
      </w:pPr>
      <w:r w:rsidRPr="00152B82">
        <w:rPr>
          <w:szCs w:val="24"/>
          <w:lang w:eastAsia="de-DE"/>
        </w:rPr>
        <w:fldChar w:fldCharType="begin">
          <w:ffData>
            <w:name w:val="CREATOR_SHOWS"/>
            <w:enabled/>
            <w:calcOnExit w:val="0"/>
            <w:textInput>
              <w:default w:val="{$CREATOR_SHOWS}"/>
            </w:textInput>
          </w:ffData>
        </w:fldChar>
      </w:r>
      <w:r w:rsidR="00B668F0" w:rsidRPr="00152B82">
        <w:rPr>
          <w:szCs w:val="24"/>
          <w:lang w:eastAsia="de-DE"/>
        </w:rPr>
        <w:instrText xml:space="preserve"> FORMTEXT </w:instrText>
      </w:r>
      <w:r w:rsidRPr="00152B82">
        <w:rPr>
          <w:szCs w:val="24"/>
          <w:lang w:eastAsia="de-DE"/>
        </w:rPr>
      </w:r>
      <w:r w:rsidRPr="00152B82">
        <w:rPr>
          <w:szCs w:val="24"/>
          <w:lang w:eastAsia="de-DE"/>
        </w:rPr>
        <w:fldChar w:fldCharType="separate"/>
      </w:r>
      <w:r w:rsidR="00B668F0" w:rsidRPr="00152B82">
        <w:rPr>
          <w:noProof/>
          <w:szCs w:val="24"/>
          <w:lang w:eastAsia="de-DE"/>
        </w:rPr>
        <w:t>Monika Zarankienė</w:t>
      </w:r>
      <w:r w:rsidRPr="00152B82">
        <w:rPr>
          <w:szCs w:val="24"/>
          <w:lang w:eastAsia="de-DE"/>
        </w:rPr>
        <w:fldChar w:fldCharType="end"/>
      </w:r>
    </w:p>
    <w:p w14:paraId="7F044606" w14:textId="77777777" w:rsidR="006A29E6" w:rsidRPr="00152B82" w:rsidRDefault="00914534" w:rsidP="00152B82">
      <w:pPr>
        <w:pStyle w:val="Antrats"/>
        <w:tabs>
          <w:tab w:val="clear" w:pos="4153"/>
          <w:tab w:val="clear" w:pos="8306"/>
        </w:tabs>
        <w:rPr>
          <w:szCs w:val="24"/>
        </w:rPr>
      </w:pPr>
      <w:r w:rsidRPr="00152B82">
        <w:rPr>
          <w:szCs w:val="24"/>
        </w:rPr>
        <w:fldChar w:fldCharType="begin">
          <w:ffData>
            <w:name w:val="NOW_DATE1"/>
            <w:enabled/>
            <w:calcOnExit w:val="0"/>
            <w:textInput>
              <w:default w:val="{$NOW_DATE1}"/>
            </w:textInput>
          </w:ffData>
        </w:fldChar>
      </w:r>
      <w:r w:rsidR="00A93FA4" w:rsidRPr="00152B82">
        <w:rPr>
          <w:szCs w:val="24"/>
        </w:rPr>
        <w:instrText xml:space="preserve"> FORMTEXT </w:instrText>
      </w:r>
      <w:r w:rsidRPr="00152B82">
        <w:rPr>
          <w:szCs w:val="24"/>
        </w:rPr>
      </w:r>
      <w:r w:rsidRPr="00152B82">
        <w:rPr>
          <w:szCs w:val="24"/>
        </w:rPr>
        <w:fldChar w:fldCharType="separate"/>
      </w:r>
      <w:r w:rsidR="00B668F0" w:rsidRPr="00152B82">
        <w:rPr>
          <w:noProof/>
          <w:szCs w:val="24"/>
        </w:rPr>
        <w:t>2024-03-18</w:t>
      </w:r>
      <w:r w:rsidRPr="00152B82">
        <w:rPr>
          <w:noProof/>
          <w:szCs w:val="24"/>
        </w:rPr>
        <w:fldChar w:fldCharType="end"/>
      </w:r>
    </w:p>
    <w:sectPr w:rsidR="006A29E6" w:rsidRPr="00152B82" w:rsidSect="004804C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EC50C" w14:textId="77777777" w:rsidR="004804C3" w:rsidRDefault="004804C3">
      <w:r>
        <w:separator/>
      </w:r>
    </w:p>
  </w:endnote>
  <w:endnote w:type="continuationSeparator" w:id="0">
    <w:p w14:paraId="554F48CB" w14:textId="77777777" w:rsidR="004804C3" w:rsidRDefault="00480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0F17F" w14:textId="77777777" w:rsidR="004804C3" w:rsidRDefault="004804C3">
      <w:r>
        <w:separator/>
      </w:r>
    </w:p>
  </w:footnote>
  <w:footnote w:type="continuationSeparator" w:id="0">
    <w:p w14:paraId="0270099E" w14:textId="77777777" w:rsidR="004804C3" w:rsidRDefault="00480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1869" w14:textId="77777777" w:rsidR="00FC1CD3" w:rsidRDefault="0091453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A7D5E9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08754" w14:textId="77777777" w:rsidR="00FC1CD3" w:rsidRDefault="00FC1CD3">
    <w:pPr>
      <w:pStyle w:val="Antrats"/>
      <w:framePr w:wrap="around" w:vAnchor="text" w:hAnchor="margin" w:xAlign="center" w:y="1"/>
      <w:rPr>
        <w:rStyle w:val="Puslapionumeris"/>
      </w:rPr>
    </w:pPr>
  </w:p>
  <w:p w14:paraId="70B4986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641427019">
    <w:abstractNumId w:val="3"/>
  </w:num>
  <w:num w:numId="2" w16cid:durableId="204298181">
    <w:abstractNumId w:val="2"/>
  </w:num>
  <w:num w:numId="3" w16cid:durableId="2103719241">
    <w:abstractNumId w:val="4"/>
  </w:num>
  <w:num w:numId="4" w16cid:durableId="2012172871">
    <w:abstractNumId w:val="1"/>
  </w:num>
  <w:num w:numId="5" w16cid:durableId="1105807670">
    <w:abstractNumId w:val="6"/>
  </w:num>
  <w:num w:numId="6" w16cid:durableId="602956616">
    <w:abstractNumId w:val="5"/>
  </w:num>
  <w:num w:numId="7" w16cid:durableId="300044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1B10"/>
    <w:rsid w:val="0001401E"/>
    <w:rsid w:val="00015722"/>
    <w:rsid w:val="000258A2"/>
    <w:rsid w:val="00031B2B"/>
    <w:rsid w:val="00033A70"/>
    <w:rsid w:val="0003441C"/>
    <w:rsid w:val="00073ECC"/>
    <w:rsid w:val="00076A1D"/>
    <w:rsid w:val="000773EB"/>
    <w:rsid w:val="00083E99"/>
    <w:rsid w:val="00085739"/>
    <w:rsid w:val="000A1762"/>
    <w:rsid w:val="000A5030"/>
    <w:rsid w:val="000D7931"/>
    <w:rsid w:val="000E1F44"/>
    <w:rsid w:val="0010176C"/>
    <w:rsid w:val="00107C26"/>
    <w:rsid w:val="00117349"/>
    <w:rsid w:val="00124B53"/>
    <w:rsid w:val="001269E3"/>
    <w:rsid w:val="0013367C"/>
    <w:rsid w:val="001478C9"/>
    <w:rsid w:val="0015078A"/>
    <w:rsid w:val="00152B82"/>
    <w:rsid w:val="00152F39"/>
    <w:rsid w:val="00153B3F"/>
    <w:rsid w:val="00155E7B"/>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A7CC4"/>
    <w:rsid w:val="002C5FCB"/>
    <w:rsid w:val="002D3318"/>
    <w:rsid w:val="002E1F99"/>
    <w:rsid w:val="002F084E"/>
    <w:rsid w:val="002F4A2B"/>
    <w:rsid w:val="002F7E49"/>
    <w:rsid w:val="00323AF8"/>
    <w:rsid w:val="00323FE1"/>
    <w:rsid w:val="00333FD4"/>
    <w:rsid w:val="003421EA"/>
    <w:rsid w:val="003459E5"/>
    <w:rsid w:val="00362847"/>
    <w:rsid w:val="00372033"/>
    <w:rsid w:val="00376143"/>
    <w:rsid w:val="003822CB"/>
    <w:rsid w:val="003859D7"/>
    <w:rsid w:val="00394FD0"/>
    <w:rsid w:val="003A7F59"/>
    <w:rsid w:val="003B2523"/>
    <w:rsid w:val="003D484F"/>
    <w:rsid w:val="003E54A7"/>
    <w:rsid w:val="003E6329"/>
    <w:rsid w:val="003F1305"/>
    <w:rsid w:val="004003BA"/>
    <w:rsid w:val="00425B42"/>
    <w:rsid w:val="00433D3F"/>
    <w:rsid w:val="00434B34"/>
    <w:rsid w:val="00435B30"/>
    <w:rsid w:val="0044209A"/>
    <w:rsid w:val="00445CDE"/>
    <w:rsid w:val="00454723"/>
    <w:rsid w:val="00460718"/>
    <w:rsid w:val="00472400"/>
    <w:rsid w:val="004804C3"/>
    <w:rsid w:val="004B0CB9"/>
    <w:rsid w:val="004B1E88"/>
    <w:rsid w:val="004B2369"/>
    <w:rsid w:val="004B3700"/>
    <w:rsid w:val="004B7BDB"/>
    <w:rsid w:val="00501C69"/>
    <w:rsid w:val="00503058"/>
    <w:rsid w:val="00511E6E"/>
    <w:rsid w:val="005209D1"/>
    <w:rsid w:val="00520A16"/>
    <w:rsid w:val="005231DA"/>
    <w:rsid w:val="005342FE"/>
    <w:rsid w:val="0054160D"/>
    <w:rsid w:val="00542B92"/>
    <w:rsid w:val="00551276"/>
    <w:rsid w:val="00553547"/>
    <w:rsid w:val="00570AD7"/>
    <w:rsid w:val="00593FFF"/>
    <w:rsid w:val="005B2122"/>
    <w:rsid w:val="005B55F0"/>
    <w:rsid w:val="005C31CD"/>
    <w:rsid w:val="005D1F24"/>
    <w:rsid w:val="005D5D46"/>
    <w:rsid w:val="005E23D7"/>
    <w:rsid w:val="006046BD"/>
    <w:rsid w:val="00607D1F"/>
    <w:rsid w:val="00641E12"/>
    <w:rsid w:val="00673C21"/>
    <w:rsid w:val="00686E66"/>
    <w:rsid w:val="00697D48"/>
    <w:rsid w:val="006A29E6"/>
    <w:rsid w:val="006B72D3"/>
    <w:rsid w:val="006F35F0"/>
    <w:rsid w:val="0073170A"/>
    <w:rsid w:val="00732616"/>
    <w:rsid w:val="00734333"/>
    <w:rsid w:val="00744E20"/>
    <w:rsid w:val="007457FF"/>
    <w:rsid w:val="00765EFA"/>
    <w:rsid w:val="00771DAD"/>
    <w:rsid w:val="007860A8"/>
    <w:rsid w:val="007960D4"/>
    <w:rsid w:val="007E13A9"/>
    <w:rsid w:val="007E57D4"/>
    <w:rsid w:val="007F0BA5"/>
    <w:rsid w:val="008030DA"/>
    <w:rsid w:val="00832B07"/>
    <w:rsid w:val="008554EA"/>
    <w:rsid w:val="00857A58"/>
    <w:rsid w:val="0086350B"/>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14534"/>
    <w:rsid w:val="00930BCB"/>
    <w:rsid w:val="00931D64"/>
    <w:rsid w:val="0093337F"/>
    <w:rsid w:val="0094642B"/>
    <w:rsid w:val="0096266A"/>
    <w:rsid w:val="0098095A"/>
    <w:rsid w:val="00986625"/>
    <w:rsid w:val="00992B19"/>
    <w:rsid w:val="009A2603"/>
    <w:rsid w:val="009A31A5"/>
    <w:rsid w:val="009A6D33"/>
    <w:rsid w:val="009B5344"/>
    <w:rsid w:val="009C68F2"/>
    <w:rsid w:val="009D161A"/>
    <w:rsid w:val="009D2A5E"/>
    <w:rsid w:val="00A1347F"/>
    <w:rsid w:val="00A151E4"/>
    <w:rsid w:val="00A31AA9"/>
    <w:rsid w:val="00A50EB5"/>
    <w:rsid w:val="00A61F57"/>
    <w:rsid w:val="00A85052"/>
    <w:rsid w:val="00A93FA4"/>
    <w:rsid w:val="00AA3BDF"/>
    <w:rsid w:val="00AA740F"/>
    <w:rsid w:val="00AC7F6E"/>
    <w:rsid w:val="00AD1D58"/>
    <w:rsid w:val="00AD73BE"/>
    <w:rsid w:val="00AD7C4E"/>
    <w:rsid w:val="00AE072A"/>
    <w:rsid w:val="00AE1124"/>
    <w:rsid w:val="00AE1965"/>
    <w:rsid w:val="00AE2064"/>
    <w:rsid w:val="00AE3E19"/>
    <w:rsid w:val="00AE4BED"/>
    <w:rsid w:val="00AE61D9"/>
    <w:rsid w:val="00B137E9"/>
    <w:rsid w:val="00B14102"/>
    <w:rsid w:val="00B319BD"/>
    <w:rsid w:val="00B3497C"/>
    <w:rsid w:val="00B418C7"/>
    <w:rsid w:val="00B42A07"/>
    <w:rsid w:val="00B54A3C"/>
    <w:rsid w:val="00B57A83"/>
    <w:rsid w:val="00B668F0"/>
    <w:rsid w:val="00B728BD"/>
    <w:rsid w:val="00B81EF2"/>
    <w:rsid w:val="00B82C13"/>
    <w:rsid w:val="00B8562E"/>
    <w:rsid w:val="00B92B25"/>
    <w:rsid w:val="00B951B0"/>
    <w:rsid w:val="00BA4B84"/>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96F70"/>
    <w:rsid w:val="00CC0BB5"/>
    <w:rsid w:val="00CC51CE"/>
    <w:rsid w:val="00CE2BB0"/>
    <w:rsid w:val="00CE349F"/>
    <w:rsid w:val="00D32D0D"/>
    <w:rsid w:val="00D513AA"/>
    <w:rsid w:val="00D52EF0"/>
    <w:rsid w:val="00D75F4B"/>
    <w:rsid w:val="00D82C9A"/>
    <w:rsid w:val="00DA0452"/>
    <w:rsid w:val="00DC38E8"/>
    <w:rsid w:val="00DD58E1"/>
    <w:rsid w:val="00DE293E"/>
    <w:rsid w:val="00DE3574"/>
    <w:rsid w:val="00DF4642"/>
    <w:rsid w:val="00E01F65"/>
    <w:rsid w:val="00E0742E"/>
    <w:rsid w:val="00E12D82"/>
    <w:rsid w:val="00E15F15"/>
    <w:rsid w:val="00E2716E"/>
    <w:rsid w:val="00E3136B"/>
    <w:rsid w:val="00E4352B"/>
    <w:rsid w:val="00E46E1F"/>
    <w:rsid w:val="00E72134"/>
    <w:rsid w:val="00E72754"/>
    <w:rsid w:val="00EA6026"/>
    <w:rsid w:val="00EB4A11"/>
    <w:rsid w:val="00EC675B"/>
    <w:rsid w:val="00ED18C9"/>
    <w:rsid w:val="00F20019"/>
    <w:rsid w:val="00F27C80"/>
    <w:rsid w:val="00F320CA"/>
    <w:rsid w:val="00F40651"/>
    <w:rsid w:val="00F4093E"/>
    <w:rsid w:val="00F41A98"/>
    <w:rsid w:val="00F4316F"/>
    <w:rsid w:val="00F6384B"/>
    <w:rsid w:val="00F67640"/>
    <w:rsid w:val="00F75C89"/>
    <w:rsid w:val="00F7723D"/>
    <w:rsid w:val="00FA516B"/>
    <w:rsid w:val="00FB0BBB"/>
    <w:rsid w:val="00FB6B02"/>
    <w:rsid w:val="00FB7DCF"/>
    <w:rsid w:val="00FC1CD3"/>
    <w:rsid w:val="00FC58BB"/>
    <w:rsid w:val="00FC763D"/>
    <w:rsid w:val="00FD0852"/>
    <w:rsid w:val="00FD2657"/>
    <w:rsid w:val="00FE3E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7C641"/>
  <w15:docId w15:val="{D50B13CE-9D1A-413B-906A-C2768144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9D161A"/>
    <w:rPr>
      <w:sz w:val="16"/>
      <w:szCs w:val="16"/>
    </w:rPr>
  </w:style>
  <w:style w:type="paragraph" w:styleId="Komentarotekstas">
    <w:name w:val="annotation text"/>
    <w:basedOn w:val="prastasis"/>
    <w:link w:val="KomentarotekstasDiagrama"/>
    <w:rsid w:val="009D161A"/>
    <w:pPr>
      <w:spacing w:after="200"/>
    </w:pPr>
    <w:rPr>
      <w:rFonts w:ascii="Calibri" w:eastAsia="Calibri" w:hAnsi="Calibri"/>
      <w:sz w:val="20"/>
      <w:lang w:eastAsia="en-US"/>
    </w:rPr>
  </w:style>
  <w:style w:type="character" w:customStyle="1" w:styleId="KomentarotekstasDiagrama">
    <w:name w:val="Komentaro tekstas Diagrama"/>
    <w:link w:val="Komentarotekstas"/>
    <w:rsid w:val="009D161A"/>
    <w:rPr>
      <w:rFonts w:ascii="Calibri" w:eastAsia="Calibri" w:hAnsi="Calibri"/>
      <w:lang w:eastAsia="en-US"/>
    </w:rPr>
  </w:style>
  <w:style w:type="character" w:styleId="Neapdorotaspaminjimas">
    <w:name w:val="Unresolved Mention"/>
    <w:rsid w:val="00511E6E"/>
    <w:rPr>
      <w:color w:val="605E5C"/>
      <w:shd w:val="clear" w:color="auto" w:fill="E1DFDD"/>
    </w:rPr>
  </w:style>
  <w:style w:type="character" w:styleId="Perirtashipersaitas">
    <w:name w:val="FollowedHyperlink"/>
    <w:rsid w:val="00511E6E"/>
    <w:rPr>
      <w:color w:val="954F72"/>
      <w:u w:val="single"/>
    </w:rPr>
  </w:style>
  <w:style w:type="paragraph" w:styleId="Komentarotema">
    <w:name w:val="annotation subject"/>
    <w:basedOn w:val="Komentarotekstas"/>
    <w:next w:val="Komentarotekstas"/>
    <w:link w:val="KomentarotemaDiagrama"/>
    <w:rsid w:val="002D3318"/>
    <w:pPr>
      <w:spacing w:after="0"/>
    </w:pPr>
    <w:rPr>
      <w:rFonts w:ascii="Times New Roman" w:eastAsia="Times New Roman" w:hAnsi="Times New Roman"/>
      <w:b/>
      <w:bCs/>
      <w:lang w:eastAsia="lt-LT"/>
    </w:rPr>
  </w:style>
  <w:style w:type="character" w:customStyle="1" w:styleId="KomentarotemaDiagrama">
    <w:name w:val="Komentaro tema Diagrama"/>
    <w:link w:val="Komentarotema"/>
    <w:rsid w:val="002D3318"/>
    <w:rPr>
      <w:rFonts w:ascii="Calibri" w:eastAsia="Calibri" w:hAnsi="Calibri"/>
      <w:b/>
      <w:bCs/>
      <w:lang w:eastAsia="en-US"/>
    </w:rPr>
  </w:style>
  <w:style w:type="paragraph" w:styleId="prastasiniatinklio">
    <w:name w:val="Normal (Web)"/>
    <w:basedOn w:val="prastasis"/>
    <w:rsid w:val="00155E7B"/>
    <w:pPr>
      <w:spacing w:before="100" w:beforeAutospacing="1" w:after="100" w:afterAutospacing="1"/>
    </w:pPr>
    <w:rPr>
      <w:szCs w:val="24"/>
    </w:rPr>
  </w:style>
  <w:style w:type="character" w:styleId="Grietas">
    <w:name w:val="Strong"/>
    <w:qFormat/>
    <w:rsid w:val="00155E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6221">
      <w:bodyDiv w:val="1"/>
      <w:marLeft w:val="0"/>
      <w:marRight w:val="0"/>
      <w:marTop w:val="0"/>
      <w:marBottom w:val="0"/>
      <w:divBdr>
        <w:top w:val="none" w:sz="0" w:space="0" w:color="auto"/>
        <w:left w:val="none" w:sz="0" w:space="0" w:color="auto"/>
        <w:bottom w:val="none" w:sz="0" w:space="0" w:color="auto"/>
        <w:right w:val="none" w:sz="0" w:space="0" w:color="auto"/>
      </w:divBdr>
    </w:div>
    <w:div w:id="150946426">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03644087">
      <w:bodyDiv w:val="1"/>
      <w:marLeft w:val="0"/>
      <w:marRight w:val="0"/>
      <w:marTop w:val="0"/>
      <w:marBottom w:val="0"/>
      <w:divBdr>
        <w:top w:val="none" w:sz="0" w:space="0" w:color="auto"/>
        <w:left w:val="none" w:sz="0" w:space="0" w:color="auto"/>
        <w:bottom w:val="none" w:sz="0" w:space="0" w:color="auto"/>
        <w:right w:val="none" w:sz="0" w:space="0" w:color="auto"/>
      </w:divBdr>
      <w:divsChild>
        <w:div w:id="750125137">
          <w:marLeft w:val="0"/>
          <w:marRight w:val="0"/>
          <w:marTop w:val="0"/>
          <w:marBottom w:val="0"/>
          <w:divBdr>
            <w:top w:val="none" w:sz="0" w:space="0" w:color="auto"/>
            <w:left w:val="none" w:sz="0" w:space="0" w:color="auto"/>
            <w:bottom w:val="none" w:sz="0" w:space="0" w:color="auto"/>
            <w:right w:val="none" w:sz="0" w:space="0" w:color="auto"/>
          </w:divBdr>
        </w:div>
        <w:div w:id="972909611">
          <w:marLeft w:val="0"/>
          <w:marRight w:val="0"/>
          <w:marTop w:val="0"/>
          <w:marBottom w:val="0"/>
          <w:divBdr>
            <w:top w:val="none" w:sz="0" w:space="0" w:color="auto"/>
            <w:left w:val="none" w:sz="0" w:space="0" w:color="auto"/>
            <w:bottom w:val="none" w:sz="0" w:space="0" w:color="auto"/>
            <w:right w:val="none" w:sz="0" w:space="0" w:color="auto"/>
          </w:divBdr>
        </w:div>
        <w:div w:id="1314214461">
          <w:marLeft w:val="0"/>
          <w:marRight w:val="0"/>
          <w:marTop w:val="0"/>
          <w:marBottom w:val="0"/>
          <w:divBdr>
            <w:top w:val="none" w:sz="0" w:space="0" w:color="auto"/>
            <w:left w:val="none" w:sz="0" w:space="0" w:color="auto"/>
            <w:bottom w:val="none" w:sz="0" w:space="0" w:color="auto"/>
            <w:right w:val="none" w:sz="0" w:space="0" w:color="auto"/>
          </w:divBdr>
        </w:div>
      </w:divsChild>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723863879">
      <w:bodyDiv w:val="1"/>
      <w:marLeft w:val="0"/>
      <w:marRight w:val="0"/>
      <w:marTop w:val="0"/>
      <w:marBottom w:val="0"/>
      <w:divBdr>
        <w:top w:val="none" w:sz="0" w:space="0" w:color="auto"/>
        <w:left w:val="none" w:sz="0" w:space="0" w:color="auto"/>
        <w:bottom w:val="none" w:sz="0" w:space="0" w:color="auto"/>
        <w:right w:val="none" w:sz="0" w:space="0" w:color="auto"/>
      </w:divBdr>
    </w:div>
    <w:div w:id="1780176515">
      <w:bodyDiv w:val="1"/>
      <w:marLeft w:val="0"/>
      <w:marRight w:val="0"/>
      <w:marTop w:val="0"/>
      <w:marBottom w:val="0"/>
      <w:divBdr>
        <w:top w:val="none" w:sz="0" w:space="0" w:color="auto"/>
        <w:left w:val="none" w:sz="0" w:space="0" w:color="auto"/>
        <w:bottom w:val="none" w:sz="0" w:space="0" w:color="auto"/>
        <w:right w:val="none" w:sz="0" w:space="0" w:color="auto"/>
      </w:divBdr>
    </w:div>
    <w:div w:id="185919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3</Pages>
  <Words>4914</Words>
  <Characters>2801</Characters>
  <Application>Microsoft Office Word</Application>
  <DocSecurity>0</DocSecurity>
  <Lines>23</Lines>
  <Paragraphs>15</Paragraphs>
  <ScaleCrop>false</ScaleCrop>
  <Company>Sveikatos apsaugos ministerija</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2019-11-12T07:11:00Z</cp:lastPrinted>
  <dcterms:created xsi:type="dcterms:W3CDTF">2024-03-18T11:12:00Z</dcterms:created>
  <dcterms:modified xsi:type="dcterms:W3CDTF">2024-03-18T11:15:00Z</dcterms:modified>
</cp:coreProperties>
</file>