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345D" w14:textId="77777777" w:rsidR="00FC1CD3" w:rsidRDefault="00F320CA" w:rsidP="00F320CA">
      <w:pPr>
        <w:jc w:val="right"/>
        <w:rPr>
          <w:lang w:val="en-US"/>
        </w:rPr>
      </w:pPr>
      <w:r>
        <w:t>Projektas</w:t>
      </w:r>
    </w:p>
    <w:p w14:paraId="6CA2A4C8" w14:textId="77777777" w:rsidR="00F320CA" w:rsidRDefault="00F320CA">
      <w:pPr>
        <w:jc w:val="center"/>
        <w:rPr>
          <w:b/>
          <w:bCs/>
          <w:lang w:val="en-US"/>
        </w:rPr>
      </w:pPr>
    </w:p>
    <w:p w14:paraId="3698740F" w14:textId="77777777" w:rsidR="00F320CA" w:rsidRDefault="00F320CA">
      <w:pPr>
        <w:jc w:val="center"/>
        <w:rPr>
          <w:b/>
          <w:bCs/>
          <w:lang w:val="en-US"/>
        </w:rPr>
      </w:pPr>
    </w:p>
    <w:p w14:paraId="11A93067" w14:textId="77777777" w:rsidR="00FC1CD3" w:rsidRDefault="00F20019">
      <w:pPr>
        <w:jc w:val="center"/>
        <w:rPr>
          <w:b/>
        </w:rPr>
      </w:pPr>
      <w:r>
        <w:rPr>
          <w:b/>
          <w:lang w:val="en-US"/>
        </w:rPr>
        <w:t xml:space="preserve">JURBARKO RAJONO </w:t>
      </w:r>
      <w:r>
        <w:rPr>
          <w:b/>
        </w:rPr>
        <w:t>SAVIVALDYBĖS TARYBA</w:t>
      </w:r>
    </w:p>
    <w:p w14:paraId="22B2A7C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B155B2C" w14:textId="77777777">
        <w:trPr>
          <w:cantSplit/>
        </w:trPr>
        <w:tc>
          <w:tcPr>
            <w:tcW w:w="9654" w:type="dxa"/>
            <w:tcBorders>
              <w:top w:val="nil"/>
              <w:left w:val="nil"/>
              <w:bottom w:val="nil"/>
              <w:right w:val="nil"/>
            </w:tcBorders>
          </w:tcPr>
          <w:p w14:paraId="3ADC28C8" w14:textId="77777777" w:rsidR="00FC1CD3" w:rsidRDefault="00F20019">
            <w:pPr>
              <w:pStyle w:val="Antrat1"/>
              <w:rPr>
                <w:caps/>
                <w:szCs w:val="24"/>
                <w:lang w:val="lt-LT"/>
              </w:rPr>
            </w:pPr>
            <w:r>
              <w:rPr>
                <w:szCs w:val="24"/>
                <w:lang w:val="lt-LT"/>
              </w:rPr>
              <w:t>SPRENDIMAS</w:t>
            </w:r>
          </w:p>
        </w:tc>
      </w:tr>
      <w:bookmarkStart w:id="0" w:name="DOC_DATA"/>
      <w:tr w:rsidR="00FC1CD3" w14:paraId="4DA3169B" w14:textId="77777777">
        <w:trPr>
          <w:cantSplit/>
        </w:trPr>
        <w:tc>
          <w:tcPr>
            <w:tcW w:w="9654" w:type="dxa"/>
            <w:tcBorders>
              <w:top w:val="nil"/>
              <w:left w:val="nil"/>
              <w:bottom w:val="nil"/>
              <w:right w:val="nil"/>
            </w:tcBorders>
          </w:tcPr>
          <w:p w14:paraId="6D576AA4" w14:textId="77777777" w:rsidR="00FC1CD3" w:rsidRPr="00AE61D9" w:rsidRDefault="000A156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LEIDIMO JURBARKO RAJONO SAVIVALDYBĖS ADMINISTRACIJAI ĮSIGYTI TARNYBINIUS LENGVUOSIUS AUTOMOBILIUS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7399B72" w14:textId="77777777">
        <w:trPr>
          <w:cantSplit/>
        </w:trPr>
        <w:tc>
          <w:tcPr>
            <w:tcW w:w="9654" w:type="dxa"/>
            <w:tcBorders>
              <w:top w:val="nil"/>
              <w:left w:val="nil"/>
              <w:bottom w:val="nil"/>
              <w:right w:val="nil"/>
            </w:tcBorders>
          </w:tcPr>
          <w:p w14:paraId="04A70A0F" w14:textId="77777777" w:rsidR="00FC1CD3" w:rsidRPr="00AE61D9" w:rsidRDefault="00FC1CD3">
            <w:pPr>
              <w:pStyle w:val="Antrats"/>
              <w:tabs>
                <w:tab w:val="left" w:pos="1296"/>
              </w:tabs>
              <w:jc w:val="center"/>
              <w:rPr>
                <w:b/>
                <w:caps/>
              </w:rPr>
            </w:pPr>
          </w:p>
        </w:tc>
      </w:tr>
      <w:tr w:rsidR="00FC1CD3" w14:paraId="4CBE7071" w14:textId="77777777" w:rsidTr="00BA627E">
        <w:trPr>
          <w:cantSplit/>
          <w:trHeight w:val="359"/>
        </w:trPr>
        <w:tc>
          <w:tcPr>
            <w:tcW w:w="9654" w:type="dxa"/>
            <w:tcBorders>
              <w:top w:val="nil"/>
              <w:left w:val="nil"/>
              <w:bottom w:val="nil"/>
              <w:right w:val="nil"/>
            </w:tcBorders>
          </w:tcPr>
          <w:p w14:paraId="180D2E85" w14:textId="77777777" w:rsidR="00FC1CD3" w:rsidRPr="00AE61D9" w:rsidRDefault="000A156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5B76DD">
              <w:instrText xml:space="preserve"> FORMTEXT </w:instrText>
            </w:r>
            <w:r>
              <w:fldChar w:fldCharType="separate"/>
            </w:r>
            <w:r w:rsidR="005B76DD">
              <w:rPr>
                <w:noProof/>
              </w:rPr>
              <w:t>2024 m. vasario 20 d.</w:t>
            </w:r>
            <w:r>
              <w:fldChar w:fldCharType="end"/>
            </w:r>
            <w:r w:rsidR="005B76DD">
              <w:t xml:space="preserve"> </w:t>
            </w:r>
            <w:r w:rsidR="005B76DD" w:rsidRPr="005231DA">
              <w:t xml:space="preserve"> Nr. </w:t>
            </w:r>
            <w:r w:rsidRPr="00AE61D9">
              <w:fldChar w:fldCharType="begin">
                <w:ffData>
                  <w:name w:val="SHOWS"/>
                  <w:enabled/>
                  <w:calcOnExit w:val="0"/>
                  <w:textInput>
                    <w:default w:val="{$SHOWS}"/>
                  </w:textInput>
                </w:ffData>
              </w:fldChar>
            </w:r>
            <w:r w:rsidR="005B76DD" w:rsidRPr="005231DA">
              <w:instrText xml:space="preserve"> FORMTEXT </w:instrText>
            </w:r>
            <w:r w:rsidRPr="00AE61D9">
              <w:fldChar w:fldCharType="separate"/>
            </w:r>
            <w:r w:rsidR="005B76DD" w:rsidRPr="005231DA">
              <w:rPr>
                <w:noProof/>
              </w:rPr>
              <w:t>TSP-61</w:t>
            </w:r>
            <w:r w:rsidRPr="00AE61D9">
              <w:fldChar w:fldCharType="end"/>
            </w:r>
          </w:p>
        </w:tc>
      </w:tr>
      <w:tr w:rsidR="00FC1CD3" w14:paraId="4E0B704A" w14:textId="77777777">
        <w:trPr>
          <w:cantSplit/>
        </w:trPr>
        <w:tc>
          <w:tcPr>
            <w:tcW w:w="9654" w:type="dxa"/>
            <w:tcBorders>
              <w:top w:val="nil"/>
              <w:left w:val="nil"/>
              <w:bottom w:val="nil"/>
              <w:right w:val="nil"/>
            </w:tcBorders>
          </w:tcPr>
          <w:p w14:paraId="40EC8DDF" w14:textId="77777777" w:rsidR="00FC1CD3" w:rsidRDefault="00F20019">
            <w:pPr>
              <w:jc w:val="center"/>
            </w:pPr>
            <w:r>
              <w:t>Jurbarkas</w:t>
            </w:r>
          </w:p>
        </w:tc>
      </w:tr>
    </w:tbl>
    <w:p w14:paraId="27DF9D47" w14:textId="77777777" w:rsidR="00FC1CD3" w:rsidRPr="00892223" w:rsidRDefault="00FC1CD3"/>
    <w:p w14:paraId="48A170D4" w14:textId="77777777" w:rsidR="00FC1CD3" w:rsidRDefault="00FC1CD3">
      <w:pPr>
        <w:jc w:val="both"/>
      </w:pPr>
    </w:p>
    <w:p w14:paraId="74724C28" w14:textId="77777777" w:rsidR="00076E31" w:rsidRPr="005B76DD" w:rsidRDefault="00076E31" w:rsidP="00076E31">
      <w:pPr>
        <w:shd w:val="clear" w:color="auto" w:fill="FFFFFF"/>
        <w:ind w:firstLine="720"/>
        <w:jc w:val="both"/>
        <w:rPr>
          <w:color w:val="212529"/>
          <w:szCs w:val="24"/>
          <w:highlight w:val="yellow"/>
        </w:rPr>
      </w:pPr>
      <w:r w:rsidRPr="00076E31">
        <w:rPr>
          <w:color w:val="212529"/>
          <w:szCs w:val="24"/>
        </w:rPr>
        <w:t xml:space="preserve">Vadovaudamasi </w:t>
      </w:r>
      <w:r w:rsidR="005B76DD">
        <w:rPr>
          <w:color w:val="000000"/>
        </w:rPr>
        <w:t xml:space="preserve">Lietuvos Respublikos vietos savivaldos įstatymo </w:t>
      </w:r>
      <w:r w:rsidR="005B76DD" w:rsidRPr="001A1CD8">
        <w:t>15 straipsnio  2 dalies 19</w:t>
      </w:r>
      <w:r w:rsidR="00AC1237" w:rsidRPr="001A1CD8">
        <w:t> </w:t>
      </w:r>
      <w:r w:rsidR="005B76DD" w:rsidRPr="001A1CD8">
        <w:t>punktu</w:t>
      </w:r>
      <w:r w:rsidR="005B76DD">
        <w:rPr>
          <w:color w:val="000000"/>
        </w:rPr>
        <w:t>, Lietuvos Respublikos valstybės ir savivaldybių turto valdymo, naudojimo ir disponavimo juo įstatymo 12 straipsnio 1 dalimi</w:t>
      </w:r>
      <w:r w:rsidR="00F95F8F">
        <w:rPr>
          <w:color w:val="000000"/>
        </w:rPr>
        <w:t>,</w:t>
      </w:r>
      <w:r w:rsidR="00B13C9D">
        <w:rPr>
          <w:color w:val="000000"/>
        </w:rPr>
        <w:t xml:space="preserve"> </w:t>
      </w:r>
      <w:r w:rsidRPr="00B13C9D">
        <w:rPr>
          <w:color w:val="212529"/>
          <w:szCs w:val="24"/>
        </w:rPr>
        <w:t xml:space="preserve">Lietuvos Respublikos Vyriausybės 1998 m. lapkričio 17 d. nutarimo Nr. 1341 „Dėl tarnybinių lengvųjų automobilių biudžetinėse įstaigose“ 5.2.1 papunkčiu, Jurbarko rajono savivaldybės tarybos 2016 m. spalio 27 d. </w:t>
      </w:r>
      <w:r w:rsidRPr="00B13C9D">
        <w:rPr>
          <w:szCs w:val="24"/>
        </w:rPr>
        <w:t>sprendimo</w:t>
      </w:r>
      <w:r w:rsidR="00B13C9D" w:rsidRPr="00B13C9D">
        <w:rPr>
          <w:szCs w:val="24"/>
        </w:rPr>
        <w:t xml:space="preserve"> </w:t>
      </w:r>
      <w:hyperlink r:id="rId7" w:history="1">
        <w:r w:rsidRPr="00B13C9D">
          <w:rPr>
            <w:szCs w:val="24"/>
          </w:rPr>
          <w:t>Nr. T2-298</w:t>
        </w:r>
      </w:hyperlink>
      <w:r w:rsidR="00B13C9D" w:rsidRPr="00B13C9D">
        <w:rPr>
          <w:color w:val="0000FF"/>
          <w:szCs w:val="24"/>
        </w:rPr>
        <w:t xml:space="preserve"> </w:t>
      </w:r>
      <w:r w:rsidRPr="00B13C9D">
        <w:rPr>
          <w:color w:val="212529"/>
          <w:szCs w:val="24"/>
        </w:rPr>
        <w:t>„Dėl Jurbarko rajono savivaldybės įstaigų ir įmonių tarnybinių automobilių naudojimo“ 2.2</w:t>
      </w:r>
      <w:r w:rsidR="00AC1237">
        <w:rPr>
          <w:color w:val="212529"/>
          <w:szCs w:val="24"/>
        </w:rPr>
        <w:t> </w:t>
      </w:r>
      <w:r w:rsidRPr="00B13C9D">
        <w:rPr>
          <w:color w:val="212529"/>
          <w:szCs w:val="24"/>
        </w:rPr>
        <w:t>papunkčiu, Jurbarko rajono savivaldybės taryba</w:t>
      </w:r>
      <w:r w:rsidR="00B13C9D" w:rsidRPr="00B13C9D">
        <w:rPr>
          <w:color w:val="212529"/>
          <w:szCs w:val="24"/>
        </w:rPr>
        <w:t xml:space="preserve"> </w:t>
      </w:r>
      <w:r w:rsidRPr="00B13C9D">
        <w:rPr>
          <w:color w:val="212529"/>
          <w:szCs w:val="24"/>
        </w:rPr>
        <w:t>n u s p r e n d ž i a:</w:t>
      </w:r>
    </w:p>
    <w:p w14:paraId="5FE07DE2" w14:textId="77777777" w:rsidR="00076E31" w:rsidRPr="00B13C9D" w:rsidRDefault="00076E31" w:rsidP="00B13C9D">
      <w:pPr>
        <w:shd w:val="clear" w:color="auto" w:fill="FFFFFF"/>
        <w:ind w:firstLine="720"/>
        <w:jc w:val="both"/>
        <w:rPr>
          <w:color w:val="212529"/>
          <w:szCs w:val="24"/>
        </w:rPr>
      </w:pPr>
      <w:r w:rsidRPr="00B13C9D">
        <w:rPr>
          <w:color w:val="212529"/>
          <w:szCs w:val="24"/>
        </w:rPr>
        <w:t>Leisti</w:t>
      </w:r>
      <w:r w:rsidRPr="00B13C9D">
        <w:rPr>
          <w:b/>
          <w:bCs/>
          <w:color w:val="212529"/>
          <w:szCs w:val="24"/>
        </w:rPr>
        <w:t> </w:t>
      </w:r>
      <w:r w:rsidRPr="00B13C9D">
        <w:rPr>
          <w:color w:val="212529"/>
          <w:szCs w:val="24"/>
        </w:rPr>
        <w:t xml:space="preserve">Jurbarko rajono savivaldybės administracijai Lietuvos Respublikos viešųjų pirkimų įstatymo nustatyta tvarka įsigyti </w:t>
      </w:r>
      <w:r w:rsidR="00B13C9D" w:rsidRPr="00B13C9D">
        <w:rPr>
          <w:color w:val="212529"/>
          <w:szCs w:val="24"/>
        </w:rPr>
        <w:t>3</w:t>
      </w:r>
      <w:r w:rsidRPr="00B13C9D">
        <w:rPr>
          <w:color w:val="212529"/>
          <w:szCs w:val="24"/>
        </w:rPr>
        <w:t xml:space="preserve"> (</w:t>
      </w:r>
      <w:r w:rsidR="00B13C9D" w:rsidRPr="00B13C9D">
        <w:rPr>
          <w:color w:val="212529"/>
          <w:szCs w:val="24"/>
        </w:rPr>
        <w:t>tris</w:t>
      </w:r>
      <w:r w:rsidRPr="00B13C9D">
        <w:rPr>
          <w:color w:val="212529"/>
          <w:szCs w:val="24"/>
        </w:rPr>
        <w:t xml:space="preserve">) tarnybinius lengvuosius automobilius, kurių bendra vertė yra ne didesnė negu </w:t>
      </w:r>
      <w:r w:rsidR="00B13C9D" w:rsidRPr="00BD6EBF">
        <w:rPr>
          <w:szCs w:val="24"/>
        </w:rPr>
        <w:t xml:space="preserve">84 </w:t>
      </w:r>
      <w:r w:rsidRPr="00BD6EBF">
        <w:rPr>
          <w:szCs w:val="24"/>
        </w:rPr>
        <w:t>000 (</w:t>
      </w:r>
      <w:r w:rsidR="00B13C9D" w:rsidRPr="00BD6EBF">
        <w:rPr>
          <w:szCs w:val="24"/>
        </w:rPr>
        <w:t>aštuoniasdešimt keturi</w:t>
      </w:r>
      <w:r w:rsidRPr="00BD6EBF">
        <w:rPr>
          <w:szCs w:val="24"/>
        </w:rPr>
        <w:t xml:space="preserve"> tūkstančiai)</w:t>
      </w:r>
      <w:r w:rsidRPr="00B13C9D">
        <w:rPr>
          <w:color w:val="212529"/>
          <w:szCs w:val="24"/>
        </w:rPr>
        <w:t xml:space="preserve"> eurų (be pridėtinės vertės mokesčio) iš savivaldybės biudžeto lėšų.</w:t>
      </w:r>
    </w:p>
    <w:p w14:paraId="424A41E9" w14:textId="77777777" w:rsidR="005B76DD" w:rsidRPr="00892223" w:rsidRDefault="005B76DD" w:rsidP="005B76DD">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CF5652" w14:textId="77777777" w:rsidR="00FC1CD3" w:rsidRDefault="00FC1CD3">
      <w:pPr>
        <w:jc w:val="both"/>
      </w:pPr>
    </w:p>
    <w:p w14:paraId="6E2F56FC" w14:textId="77777777" w:rsidR="00FC1CD3" w:rsidRDefault="00FC1CD3">
      <w:pPr>
        <w:jc w:val="both"/>
      </w:pPr>
    </w:p>
    <w:p w14:paraId="2929018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4B353BF" w14:textId="77777777">
        <w:trPr>
          <w:trHeight w:val="180"/>
        </w:trPr>
        <w:tc>
          <w:tcPr>
            <w:tcW w:w="4410" w:type="dxa"/>
          </w:tcPr>
          <w:p w14:paraId="252C54D0" w14:textId="77777777" w:rsidR="00FC1CD3" w:rsidRDefault="00F4316F">
            <w:r>
              <w:t>Savivaldybės meras</w:t>
            </w:r>
          </w:p>
        </w:tc>
        <w:tc>
          <w:tcPr>
            <w:tcW w:w="4410" w:type="dxa"/>
          </w:tcPr>
          <w:p w14:paraId="30BE6EF4" w14:textId="77777777" w:rsidR="00FC1CD3" w:rsidRDefault="00FC1CD3">
            <w:pPr>
              <w:jc w:val="right"/>
            </w:pPr>
          </w:p>
        </w:tc>
      </w:tr>
    </w:tbl>
    <w:p w14:paraId="3EA07657" w14:textId="77777777" w:rsidR="00FC1CD3" w:rsidRDefault="00FC1CD3"/>
    <w:p w14:paraId="2CE8CB09" w14:textId="77777777" w:rsidR="00FC1CD3" w:rsidRDefault="00FC1CD3"/>
    <w:p w14:paraId="79C1F387" w14:textId="77777777" w:rsidR="00F320CA" w:rsidRDefault="00F320CA"/>
    <w:p w14:paraId="20A88B64" w14:textId="77777777" w:rsidR="005B76DD" w:rsidRPr="00366D54" w:rsidRDefault="005B76DD" w:rsidP="005B76DD">
      <w:pPr>
        <w:rPr>
          <w:szCs w:val="24"/>
        </w:rPr>
      </w:pPr>
      <w:r w:rsidRPr="00366D54">
        <w:rPr>
          <w:szCs w:val="24"/>
        </w:rPr>
        <w:t xml:space="preserve">Vizos: </w:t>
      </w:r>
    </w:p>
    <w:p w14:paraId="7CF82CDA" w14:textId="77777777" w:rsidR="005B76DD" w:rsidRPr="00366D54" w:rsidRDefault="005B76DD" w:rsidP="005B76DD">
      <w:pPr>
        <w:rPr>
          <w:szCs w:val="24"/>
        </w:rPr>
      </w:pPr>
      <w:r w:rsidRPr="00366D54">
        <w:rPr>
          <w:szCs w:val="24"/>
        </w:rPr>
        <w:t>Administracijos direktorė R. Vančienė</w:t>
      </w:r>
    </w:p>
    <w:p w14:paraId="57DDA9DE" w14:textId="77777777" w:rsidR="005B76DD" w:rsidRPr="00366D54" w:rsidRDefault="005B76DD" w:rsidP="005B76DD">
      <w:pPr>
        <w:rPr>
          <w:szCs w:val="24"/>
        </w:rPr>
      </w:pPr>
      <w:r w:rsidRPr="00366D54">
        <w:rPr>
          <w:szCs w:val="24"/>
        </w:rPr>
        <w:t>Finansų skyriaus vedėja A. Stoškienė</w:t>
      </w:r>
    </w:p>
    <w:p w14:paraId="6DCAA175" w14:textId="77777777" w:rsidR="005B76DD" w:rsidRPr="00366D54" w:rsidRDefault="005B76DD" w:rsidP="005B76DD">
      <w:pPr>
        <w:rPr>
          <w:szCs w:val="24"/>
        </w:rPr>
      </w:pPr>
      <w:r w:rsidRPr="00366D54">
        <w:rPr>
          <w:szCs w:val="24"/>
        </w:rPr>
        <w:t xml:space="preserve">Teisės ir civilinės metrikacijos skyriaus vedėja O. Sutkaitienė </w:t>
      </w:r>
    </w:p>
    <w:p w14:paraId="11A0F05B" w14:textId="77777777" w:rsidR="005B76DD" w:rsidRPr="00366D54" w:rsidRDefault="005B76DD" w:rsidP="005B76DD">
      <w:pPr>
        <w:rPr>
          <w:szCs w:val="24"/>
        </w:rPr>
      </w:pPr>
      <w:r w:rsidRPr="00366D54">
        <w:rPr>
          <w:szCs w:val="24"/>
        </w:rPr>
        <w:t>Tarybos posėdžių sekretorė D. Dačkauskaitė</w:t>
      </w:r>
    </w:p>
    <w:p w14:paraId="6631876E" w14:textId="77777777" w:rsidR="005B76DD" w:rsidRPr="00366D54" w:rsidRDefault="005B76DD" w:rsidP="005B76DD">
      <w:pPr>
        <w:rPr>
          <w:szCs w:val="24"/>
        </w:rPr>
      </w:pPr>
      <w:r w:rsidRPr="00366D54">
        <w:rPr>
          <w:szCs w:val="24"/>
        </w:rPr>
        <w:t>Dokumentų ir viešųjų ryšių skyriaus vyr. specialistas A. Gvildys</w:t>
      </w:r>
    </w:p>
    <w:p w14:paraId="152585E4" w14:textId="77777777" w:rsidR="00F320CA" w:rsidRDefault="00F320CA"/>
    <w:p w14:paraId="5B8E4A20" w14:textId="77777777" w:rsidR="00F320CA" w:rsidRDefault="00F320CA"/>
    <w:p w14:paraId="7CBEA6B5" w14:textId="77777777" w:rsidR="00F27C80" w:rsidRDefault="00F27C80"/>
    <w:p w14:paraId="390E5BF9" w14:textId="77777777" w:rsidR="00F320CA" w:rsidRDefault="00F320CA" w:rsidP="00F320CA">
      <w:r>
        <w:t>Parengė</w:t>
      </w:r>
    </w:p>
    <w:p w14:paraId="76EB40C9" w14:textId="77777777" w:rsidR="00F27C80" w:rsidRDefault="00F27C80" w:rsidP="00F320CA"/>
    <w:bookmarkStart w:id="1" w:name="CREATOR_SHOWS"/>
    <w:p w14:paraId="3A215D59" w14:textId="77777777" w:rsidR="00B3497C" w:rsidRDefault="000A156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5B76DD">
        <w:rPr>
          <w:noProof/>
          <w:lang w:eastAsia="de-DE"/>
        </w:rPr>
        <w:t>Oksana Sutkaitien</w:t>
      </w:r>
      <w:r w:rsidR="00B3497C">
        <w:rPr>
          <w:noProof/>
          <w:lang w:eastAsia="de-DE"/>
        </w:rPr>
        <w:t>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 xml:space="preserve"> </w:t>
      </w:r>
      <w:r w:rsidR="005B76DD" w:rsidRPr="005B76DD">
        <w:rPr>
          <w:noProof/>
          <w:lang w:eastAsia="de-DE"/>
        </w:rPr>
        <w:t>+370  601 24 385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5B76DD">
        <w:rPr>
          <w:noProof/>
          <w:lang w:eastAsia="de-DE"/>
        </w:rPr>
        <w:t>oksana.sutkaitien</w:t>
      </w:r>
      <w:r w:rsidR="00B3497C">
        <w:rPr>
          <w:noProof/>
          <w:lang w:eastAsia="de-DE"/>
        </w:rPr>
        <w:t>e@jurbarkas.lt</w:t>
      </w:r>
      <w:r>
        <w:rPr>
          <w:lang w:eastAsia="de-DE"/>
        </w:rPr>
        <w:fldChar w:fldCharType="end"/>
      </w:r>
      <w:bookmarkEnd w:id="3"/>
    </w:p>
    <w:p w14:paraId="2D0702C3" w14:textId="77777777" w:rsidR="00EE18E4" w:rsidRDefault="00EE18E4" w:rsidP="00B3497C">
      <w:pPr>
        <w:pStyle w:val="Antrats"/>
        <w:tabs>
          <w:tab w:val="clear" w:pos="4153"/>
          <w:tab w:val="clear" w:pos="8306"/>
        </w:tabs>
        <w:rPr>
          <w:lang w:eastAsia="de-DE"/>
        </w:rPr>
      </w:pPr>
      <w:r>
        <w:rPr>
          <w:lang w:eastAsia="de-DE"/>
        </w:rPr>
        <w:t xml:space="preserve">Algirdas </w:t>
      </w:r>
      <w:proofErr w:type="spellStart"/>
      <w:r>
        <w:rPr>
          <w:lang w:eastAsia="de-DE"/>
        </w:rPr>
        <w:t>Samajauskas</w:t>
      </w:r>
      <w:proofErr w:type="spellEnd"/>
      <w:r>
        <w:rPr>
          <w:lang w:eastAsia="de-DE"/>
        </w:rPr>
        <w:t xml:space="preserve">, tel. </w:t>
      </w:r>
      <w:r w:rsidRPr="001A1CD8">
        <w:rPr>
          <w:lang w:eastAsia="de-DE"/>
        </w:rPr>
        <w:t xml:space="preserve">+370  </w:t>
      </w:r>
      <w:r w:rsidR="00FC0EFC" w:rsidRPr="001A1CD8">
        <w:rPr>
          <w:lang w:eastAsia="de-DE"/>
        </w:rPr>
        <w:t>612 76</w:t>
      </w:r>
      <w:r w:rsidR="00AC1237" w:rsidRPr="001A1CD8">
        <w:rPr>
          <w:lang w:eastAsia="de-DE"/>
        </w:rPr>
        <w:t xml:space="preserve"> </w:t>
      </w:r>
      <w:r w:rsidR="00FC0EFC" w:rsidRPr="001A1CD8">
        <w:rPr>
          <w:lang w:eastAsia="de-DE"/>
        </w:rPr>
        <w:t>140, el. p</w:t>
      </w:r>
      <w:r w:rsidR="00FC0EFC">
        <w:rPr>
          <w:lang w:eastAsia="de-DE"/>
        </w:rPr>
        <w:t xml:space="preserve">. </w:t>
      </w:r>
      <w:r w:rsidR="00FC0EFC" w:rsidRPr="00FC0EFC">
        <w:rPr>
          <w:lang w:eastAsia="de-DE"/>
        </w:rPr>
        <w:t>algirdas.samajauskas@jurbarkas.lt</w:t>
      </w:r>
    </w:p>
    <w:p w14:paraId="0101CE1B" w14:textId="77777777" w:rsidR="00F320CA" w:rsidRDefault="00F320CA" w:rsidP="00F320CA">
      <w:pPr>
        <w:pStyle w:val="Antrats"/>
        <w:tabs>
          <w:tab w:val="clear" w:pos="4153"/>
          <w:tab w:val="clear" w:pos="8306"/>
        </w:tabs>
        <w:rPr>
          <w:lang w:eastAsia="de-DE"/>
        </w:rPr>
      </w:pPr>
    </w:p>
    <w:bookmarkStart w:id="4" w:name="NOW_DATE1"/>
    <w:p w14:paraId="3D4C9E6D" w14:textId="77777777" w:rsidR="00B13C9D" w:rsidRDefault="000A156B" w:rsidP="005B76DD">
      <w:pPr>
        <w:pStyle w:val="Antrats"/>
        <w:tabs>
          <w:tab w:val="clear" w:pos="4153"/>
          <w:tab w:val="clear" w:pos="8306"/>
        </w:tabs>
      </w:pPr>
      <w:r>
        <w:fldChar w:fldCharType="begin">
          <w:ffData>
            <w:name w:val="NOW_DATE1"/>
            <w:enabled/>
            <w:calcOnExit w:val="0"/>
            <w:textInput>
              <w:default w:val="{$NOW_DATE1}"/>
            </w:textInput>
          </w:ffData>
        </w:fldChar>
      </w:r>
      <w:r w:rsidR="005B76DD">
        <w:instrText xml:space="preserve"> FORMTEXT </w:instrText>
      </w:r>
      <w:r>
        <w:fldChar w:fldCharType="separate"/>
      </w:r>
      <w:r w:rsidR="005B76DD">
        <w:rPr>
          <w:noProof/>
        </w:rPr>
        <w:t>2024-02-20</w:t>
      </w:r>
      <w:r>
        <w:fldChar w:fldCharType="end"/>
      </w:r>
      <w:bookmarkEnd w:id="4"/>
      <w:r w:rsidR="005B76DD">
        <w:t xml:space="preserve"> </w:t>
      </w:r>
    </w:p>
    <w:p w14:paraId="34602842" w14:textId="77777777" w:rsidR="00D05E24" w:rsidRDefault="00D05E24" w:rsidP="00B668F0">
      <w:pPr>
        <w:pStyle w:val="Pavadinimas"/>
        <w:pBdr>
          <w:bottom w:val="single" w:sz="12" w:space="1" w:color="auto"/>
        </w:pBdr>
      </w:pPr>
    </w:p>
    <w:p w14:paraId="5D322A50" w14:textId="4B9BD5A6" w:rsidR="00B668F0" w:rsidRDefault="00B668F0" w:rsidP="00B668F0">
      <w:pPr>
        <w:pStyle w:val="Pavadinimas"/>
        <w:pBdr>
          <w:bottom w:val="single" w:sz="12" w:space="1" w:color="auto"/>
        </w:pBdr>
      </w:pPr>
      <w:r>
        <w:t>JURBARKO RAJONO SAVIVALDYBĖS ADMINISTRACIJOS</w:t>
      </w:r>
    </w:p>
    <w:p w14:paraId="688E32F9" w14:textId="77777777" w:rsidR="00B668F0" w:rsidRDefault="00076E31" w:rsidP="00076E31">
      <w:pPr>
        <w:pStyle w:val="Pavadinimas"/>
        <w:pBdr>
          <w:bottom w:val="single" w:sz="12" w:space="1" w:color="auto"/>
        </w:pBdr>
      </w:pPr>
      <w:r>
        <w:t xml:space="preserve">TEISĖS IR CIVILINĖS METRIKACIJOS </w:t>
      </w:r>
      <w:r w:rsidR="00B668F0">
        <w:t>SKYRIUS</w:t>
      </w:r>
    </w:p>
    <w:p w14:paraId="32467A96" w14:textId="77777777" w:rsidR="002E1F99" w:rsidRDefault="002E1F99" w:rsidP="002E1F99">
      <w:pPr>
        <w:pStyle w:val="Paantrat"/>
      </w:pPr>
    </w:p>
    <w:p w14:paraId="54D99732" w14:textId="77777777" w:rsidR="002E1F99" w:rsidRDefault="002E1F99" w:rsidP="002E1F99">
      <w:pPr>
        <w:pStyle w:val="Paantrat"/>
      </w:pPr>
      <w:r>
        <w:t>AIŠKINAMASIS RAŠTAS</w:t>
      </w:r>
    </w:p>
    <w:p w14:paraId="3A8A36AD" w14:textId="77777777" w:rsidR="002E1F99" w:rsidRDefault="002E1F99" w:rsidP="002E1F99">
      <w:pPr>
        <w:jc w:val="center"/>
        <w:rPr>
          <w:caps/>
        </w:rPr>
      </w:pPr>
    </w:p>
    <w:p w14:paraId="636058B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A156B">
        <w:rPr>
          <w:b/>
        </w:rPr>
        <w:fldChar w:fldCharType="begin">
          <w:ffData>
            <w:name w:val="DOC_DATA"/>
            <w:enabled/>
            <w:calcOnExit w:val="0"/>
            <w:textInput>
              <w:default w:val="{$DOC_DATA}"/>
            </w:textInput>
          </w:ffData>
        </w:fldChar>
      </w:r>
      <w:r>
        <w:rPr>
          <w:b/>
        </w:rPr>
        <w:instrText xml:space="preserve"> FORMTEXT </w:instrText>
      </w:r>
      <w:r w:rsidR="000A156B">
        <w:rPr>
          <w:b/>
        </w:rPr>
      </w:r>
      <w:r w:rsidR="000A156B">
        <w:rPr>
          <w:b/>
        </w:rPr>
        <w:fldChar w:fldCharType="separate"/>
      </w:r>
      <w:r>
        <w:rPr>
          <w:b/>
          <w:noProof/>
        </w:rPr>
        <w:t>DĖL LEIDIMO JURBARKO RAJONO SAVIVALDYBĖS ADMINISTRACIJAI ĮSIGYTI TARNYBINIUS LENGVUOSIUS AUTOMOBILIUS</w:t>
      </w:r>
      <w:r w:rsidR="000A156B">
        <w:rPr>
          <w:b/>
        </w:rPr>
        <w:fldChar w:fldCharType="end"/>
      </w:r>
      <w:r w:rsidRPr="00FD0852">
        <w:rPr>
          <w:b/>
          <w:szCs w:val="26"/>
        </w:rPr>
        <w:t>“</w:t>
      </w:r>
      <w:r w:rsidR="00031B2B" w:rsidRPr="00031B2B">
        <w:rPr>
          <w:b/>
          <w:szCs w:val="26"/>
        </w:rPr>
        <w:t xml:space="preserve"> </w:t>
      </w:r>
      <w:r>
        <w:rPr>
          <w:b/>
          <w:bCs/>
          <w:caps/>
        </w:rPr>
        <w:t>projekto</w:t>
      </w:r>
    </w:p>
    <w:p w14:paraId="02379A4E" w14:textId="77777777" w:rsidR="005B76DD" w:rsidRDefault="005B76DD" w:rsidP="002E1F99">
      <w:pPr>
        <w:jc w:val="center"/>
        <w:rPr>
          <w:b/>
          <w:bCs/>
          <w:caps/>
        </w:rPr>
      </w:pPr>
    </w:p>
    <w:p w14:paraId="2A275C8F" w14:textId="77777777" w:rsidR="005B76DD" w:rsidRDefault="000A156B" w:rsidP="005B76DD">
      <w:pPr>
        <w:tabs>
          <w:tab w:val="left" w:pos="0"/>
        </w:tabs>
        <w:jc w:val="center"/>
      </w:pPr>
      <w:r>
        <w:fldChar w:fldCharType="begin">
          <w:ffData>
            <w:name w:val="NOW_WORD_DATE"/>
            <w:enabled/>
            <w:calcOnExit w:val="0"/>
            <w:textInput>
              <w:default w:val="{$NOW_WORD_DATE}"/>
            </w:textInput>
          </w:ffData>
        </w:fldChar>
      </w:r>
      <w:r w:rsidR="005B76DD">
        <w:instrText xml:space="preserve"> FORMTEXT </w:instrText>
      </w:r>
      <w:r>
        <w:fldChar w:fldCharType="separate"/>
      </w:r>
      <w:r w:rsidR="005B76DD">
        <w:rPr>
          <w:noProof/>
        </w:rPr>
        <w:t>2024 m. vasario 20 d.</w:t>
      </w:r>
      <w:r>
        <w:fldChar w:fldCharType="end"/>
      </w:r>
    </w:p>
    <w:p w14:paraId="43169299" w14:textId="77777777" w:rsidR="002E1F99" w:rsidRDefault="002E1F99" w:rsidP="002E1F99">
      <w:pPr>
        <w:tabs>
          <w:tab w:val="left" w:pos="0"/>
        </w:tabs>
        <w:jc w:val="center"/>
      </w:pPr>
      <w:r>
        <w:t>Jurbarkas</w:t>
      </w:r>
    </w:p>
    <w:p w14:paraId="5402CE59" w14:textId="77777777" w:rsidR="002E1F99" w:rsidRDefault="002E1F99" w:rsidP="002E1F99">
      <w:pPr>
        <w:tabs>
          <w:tab w:val="left" w:pos="0"/>
        </w:tabs>
        <w:jc w:val="center"/>
      </w:pPr>
    </w:p>
    <w:p w14:paraId="0AB3133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1DACB83D" w14:textId="77777777" w:rsidTr="00076E31">
        <w:tc>
          <w:tcPr>
            <w:tcW w:w="9741" w:type="dxa"/>
          </w:tcPr>
          <w:p w14:paraId="12F4C128"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AF7CF9" w14:paraId="4CA13DBE" w14:textId="77777777" w:rsidTr="003A5D94">
              <w:tc>
                <w:tcPr>
                  <w:tcW w:w="9854" w:type="dxa"/>
                </w:tcPr>
                <w:p w14:paraId="52A2DA65" w14:textId="77777777" w:rsidR="00076E31" w:rsidRPr="00AF7CF9" w:rsidRDefault="00076E31" w:rsidP="00076E31">
                  <w:pPr>
                    <w:tabs>
                      <w:tab w:val="left" w:pos="0"/>
                    </w:tabs>
                    <w:rPr>
                      <w:b/>
                      <w:bCs/>
                      <w:sz w:val="22"/>
                      <w:szCs w:val="22"/>
                    </w:rPr>
                  </w:pPr>
                  <w:r w:rsidRPr="00AF7CF9">
                    <w:rPr>
                      <w:b/>
                      <w:bCs/>
                      <w:i/>
                      <w:iCs/>
                      <w:sz w:val="22"/>
                      <w:szCs w:val="22"/>
                    </w:rPr>
                    <w:t>1. Parengto projekto tikslai ir uždaviniai.</w:t>
                  </w:r>
                </w:p>
              </w:tc>
            </w:tr>
            <w:tr w:rsidR="00076E31" w:rsidRPr="00AF7CF9" w14:paraId="510A7575" w14:textId="77777777" w:rsidTr="003A5D94">
              <w:tc>
                <w:tcPr>
                  <w:tcW w:w="9854" w:type="dxa"/>
                </w:tcPr>
                <w:p w14:paraId="60CA6ED3" w14:textId="77777777" w:rsidR="00076E31" w:rsidRPr="002E68E2" w:rsidRDefault="00076E31" w:rsidP="00076E31">
                  <w:pPr>
                    <w:jc w:val="both"/>
                    <w:rPr>
                      <w:sz w:val="22"/>
                      <w:szCs w:val="22"/>
                    </w:rPr>
                  </w:pPr>
                  <w:r w:rsidRPr="002E68E2">
                    <w:rPr>
                      <w:sz w:val="22"/>
                      <w:szCs w:val="22"/>
                    </w:rPr>
                    <w:t xml:space="preserve">Sprendimo projekto tikslas – užtikrinti </w:t>
                  </w:r>
                  <w:r w:rsidR="00F95F8F">
                    <w:rPr>
                      <w:sz w:val="22"/>
                      <w:szCs w:val="22"/>
                    </w:rPr>
                    <w:t xml:space="preserve">administracijos ir </w:t>
                  </w:r>
                  <w:r w:rsidRPr="002E68E2">
                    <w:rPr>
                      <w:sz w:val="22"/>
                      <w:szCs w:val="22"/>
                    </w:rPr>
                    <w:t xml:space="preserve">seniūnijų valstybės tarnautojų ir darbuotojų, dirbančių pagal darbo sutartis, efektyvesnį darbą, savivaldybės funkcijų įgyvendinimą o uždaviniai – sumažinti išlaidas transporto išlaikymui, atnaujinti Savivaldybės administracijos tarnybinių automobilių parką. </w:t>
                  </w:r>
                </w:p>
              </w:tc>
            </w:tr>
            <w:tr w:rsidR="00076E31" w:rsidRPr="00AF7CF9" w14:paraId="202ECBA3" w14:textId="77777777" w:rsidTr="003A5D94">
              <w:tc>
                <w:tcPr>
                  <w:tcW w:w="9854" w:type="dxa"/>
                </w:tcPr>
                <w:p w14:paraId="1948FD6C" w14:textId="77777777" w:rsidR="00076E31" w:rsidRPr="002E68E2" w:rsidRDefault="00076E31" w:rsidP="00076E31">
                  <w:pPr>
                    <w:tabs>
                      <w:tab w:val="left" w:pos="0"/>
                    </w:tabs>
                    <w:rPr>
                      <w:b/>
                      <w:bCs/>
                      <w:sz w:val="22"/>
                      <w:szCs w:val="22"/>
                    </w:rPr>
                  </w:pPr>
                  <w:r w:rsidRPr="002E68E2">
                    <w:rPr>
                      <w:b/>
                      <w:bCs/>
                      <w:i/>
                      <w:iCs/>
                      <w:sz w:val="22"/>
                      <w:szCs w:val="22"/>
                    </w:rPr>
                    <w:t>2. Kaip šiuo metu yra sureguliuoti projekte aptarti klausimai.</w:t>
                  </w:r>
                </w:p>
              </w:tc>
            </w:tr>
            <w:tr w:rsidR="00076E31" w:rsidRPr="00AF7CF9" w14:paraId="554DF9A3" w14:textId="77777777" w:rsidTr="003A5D94">
              <w:tc>
                <w:tcPr>
                  <w:tcW w:w="9854" w:type="dxa"/>
                </w:tcPr>
                <w:p w14:paraId="3E46F6EB" w14:textId="77777777" w:rsidR="00076E31" w:rsidRDefault="002E68E2" w:rsidP="00076E31">
                  <w:pPr>
                    <w:tabs>
                      <w:tab w:val="left" w:pos="0"/>
                    </w:tabs>
                    <w:jc w:val="both"/>
                    <w:rPr>
                      <w:sz w:val="22"/>
                      <w:szCs w:val="22"/>
                    </w:rPr>
                  </w:pPr>
                  <w:r w:rsidRPr="002E68E2">
                    <w:rPr>
                      <w:sz w:val="22"/>
                      <w:szCs w:val="22"/>
                    </w:rPr>
                    <w:t xml:space="preserve">Jurbarko rajono savivaldybės administracija numato įsigyti </w:t>
                  </w:r>
                  <w:r w:rsidR="00B13C9D">
                    <w:rPr>
                      <w:sz w:val="22"/>
                      <w:szCs w:val="22"/>
                    </w:rPr>
                    <w:t>tris</w:t>
                  </w:r>
                  <w:r w:rsidRPr="002E68E2">
                    <w:rPr>
                      <w:sz w:val="22"/>
                      <w:szCs w:val="22"/>
                    </w:rPr>
                    <w:t xml:space="preserve"> tarnybinius lengvuosius automobilius, kurių bendra vertė yra ne didesnė negu </w:t>
                  </w:r>
                  <w:r w:rsidR="00B13C9D" w:rsidRPr="00BD6EBF">
                    <w:rPr>
                      <w:sz w:val="22"/>
                      <w:szCs w:val="22"/>
                    </w:rPr>
                    <w:t>84</w:t>
                  </w:r>
                  <w:r w:rsidRPr="00BD6EBF">
                    <w:rPr>
                      <w:sz w:val="22"/>
                      <w:szCs w:val="22"/>
                    </w:rPr>
                    <w:t xml:space="preserve"> tūkst.</w:t>
                  </w:r>
                  <w:r w:rsidRPr="002E68E2">
                    <w:rPr>
                      <w:sz w:val="22"/>
                      <w:szCs w:val="22"/>
                    </w:rPr>
                    <w:t xml:space="preserve"> Eur be pridėtinės vertės mokesčio. </w:t>
                  </w:r>
                  <w:r w:rsidR="00B13C9D">
                    <w:rPr>
                      <w:sz w:val="22"/>
                      <w:szCs w:val="22"/>
                    </w:rPr>
                    <w:t>Du p</w:t>
                  </w:r>
                  <w:r w:rsidRPr="002E68E2">
                    <w:rPr>
                      <w:sz w:val="22"/>
                      <w:szCs w:val="22"/>
                    </w:rPr>
                    <w:t>erkam</w:t>
                  </w:r>
                  <w:r w:rsidR="00F95F8F">
                    <w:rPr>
                      <w:sz w:val="22"/>
                      <w:szCs w:val="22"/>
                    </w:rPr>
                    <w:t>us</w:t>
                  </w:r>
                  <w:r w:rsidRPr="002E68E2">
                    <w:rPr>
                      <w:sz w:val="22"/>
                      <w:szCs w:val="22"/>
                    </w:rPr>
                    <w:t xml:space="preserve"> tarnybini</w:t>
                  </w:r>
                  <w:r w:rsidR="00F95F8F">
                    <w:rPr>
                      <w:sz w:val="22"/>
                      <w:szCs w:val="22"/>
                    </w:rPr>
                    <w:t>us</w:t>
                  </w:r>
                  <w:r w:rsidRPr="002E68E2">
                    <w:rPr>
                      <w:sz w:val="22"/>
                      <w:szCs w:val="22"/>
                    </w:rPr>
                    <w:t xml:space="preserve"> automobili</w:t>
                  </w:r>
                  <w:r w:rsidR="00F95F8F">
                    <w:rPr>
                      <w:sz w:val="22"/>
                      <w:szCs w:val="22"/>
                    </w:rPr>
                    <w:t>us planuojama</w:t>
                  </w:r>
                  <w:r w:rsidRPr="002E68E2">
                    <w:rPr>
                      <w:sz w:val="22"/>
                      <w:szCs w:val="22"/>
                    </w:rPr>
                    <w:t xml:space="preserve"> skirti </w:t>
                  </w:r>
                  <w:r w:rsidR="00B13C9D">
                    <w:rPr>
                      <w:sz w:val="22"/>
                      <w:szCs w:val="22"/>
                    </w:rPr>
                    <w:t>Jurbarko rajono savivaldybės administracijai ir vien</w:t>
                  </w:r>
                  <w:r w:rsidR="00F95F8F">
                    <w:rPr>
                      <w:sz w:val="22"/>
                      <w:szCs w:val="22"/>
                    </w:rPr>
                    <w:t>ą</w:t>
                  </w:r>
                  <w:r w:rsidR="00B13C9D">
                    <w:rPr>
                      <w:sz w:val="22"/>
                      <w:szCs w:val="22"/>
                    </w:rPr>
                    <w:t xml:space="preserve"> </w:t>
                  </w:r>
                  <w:r w:rsidRPr="002E68E2">
                    <w:rPr>
                      <w:sz w:val="22"/>
                      <w:szCs w:val="22"/>
                    </w:rPr>
                    <w:t xml:space="preserve">Jurbarko rajono </w:t>
                  </w:r>
                  <w:r w:rsidR="00B13C9D">
                    <w:rPr>
                      <w:sz w:val="22"/>
                      <w:szCs w:val="22"/>
                    </w:rPr>
                    <w:t xml:space="preserve">Viešvilės </w:t>
                  </w:r>
                  <w:r w:rsidRPr="002E68E2">
                    <w:rPr>
                      <w:sz w:val="22"/>
                      <w:szCs w:val="22"/>
                    </w:rPr>
                    <w:t>seniūnij</w:t>
                  </w:r>
                  <w:r w:rsidR="00B13C9D">
                    <w:rPr>
                      <w:sz w:val="22"/>
                      <w:szCs w:val="22"/>
                    </w:rPr>
                    <w:t>ai</w:t>
                  </w:r>
                  <w:r w:rsidRPr="002E68E2">
                    <w:rPr>
                      <w:sz w:val="22"/>
                      <w:szCs w:val="22"/>
                    </w:rPr>
                    <w:t>, jų numatytoms funkcijoms vykdyti</w:t>
                  </w:r>
                  <w:r w:rsidR="00B13C9D">
                    <w:rPr>
                      <w:sz w:val="22"/>
                      <w:szCs w:val="22"/>
                    </w:rPr>
                    <w:t>. B</w:t>
                  </w:r>
                  <w:r w:rsidRPr="002E68E2">
                    <w:rPr>
                      <w:sz w:val="22"/>
                      <w:szCs w:val="22"/>
                    </w:rPr>
                    <w:t>ūtų keičiami seniausi ir didžiausių techninių problemų turintys automobiliai.</w:t>
                  </w:r>
                  <w:r w:rsidR="00BD6EBF">
                    <w:rPr>
                      <w:sz w:val="22"/>
                      <w:szCs w:val="22"/>
                    </w:rPr>
                    <w:t xml:space="preserve"> Šiuo metu Jurbarko rajono savivaldybės administracija turi 7 automobilius. Iš jų 4 automobiliai yra vidutiniškai nuvažiavę po 290 000 km. Seniausias automobilis yra pagamintas 2002 m.</w:t>
                  </w:r>
                </w:p>
                <w:p w14:paraId="437B72E2" w14:textId="77777777" w:rsidR="00EE18E4" w:rsidRDefault="00EE18E4" w:rsidP="00076E31">
                  <w:pPr>
                    <w:tabs>
                      <w:tab w:val="left" w:pos="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66"/>
                    <w:gridCol w:w="2263"/>
                    <w:gridCol w:w="2274"/>
                  </w:tblGrid>
                  <w:tr w:rsidR="007856B9" w14:paraId="01213433" w14:textId="77777777">
                    <w:tc>
                      <w:tcPr>
                        <w:tcW w:w="2323" w:type="dxa"/>
                        <w:shd w:val="clear" w:color="auto" w:fill="auto"/>
                      </w:tcPr>
                      <w:p w14:paraId="71F315F3" w14:textId="77777777" w:rsidR="006A50A9" w:rsidRPr="001A1CD8" w:rsidRDefault="006A50A9">
                        <w:pPr>
                          <w:tabs>
                            <w:tab w:val="left" w:pos="0"/>
                          </w:tabs>
                          <w:jc w:val="both"/>
                          <w:rPr>
                            <w:sz w:val="22"/>
                            <w:szCs w:val="22"/>
                          </w:rPr>
                        </w:pPr>
                        <w:r w:rsidRPr="001A1CD8">
                          <w:rPr>
                            <w:sz w:val="22"/>
                            <w:szCs w:val="22"/>
                          </w:rPr>
                          <w:t>Automobilio pavadinimas</w:t>
                        </w:r>
                      </w:p>
                    </w:tc>
                    <w:tc>
                      <w:tcPr>
                        <w:tcW w:w="2323" w:type="dxa"/>
                        <w:shd w:val="clear" w:color="auto" w:fill="auto"/>
                      </w:tcPr>
                      <w:p w14:paraId="159E00EB" w14:textId="77777777" w:rsidR="006A50A9" w:rsidRPr="001A1CD8" w:rsidRDefault="006A50A9">
                        <w:pPr>
                          <w:tabs>
                            <w:tab w:val="left" w:pos="0"/>
                          </w:tabs>
                          <w:jc w:val="both"/>
                          <w:rPr>
                            <w:sz w:val="22"/>
                            <w:szCs w:val="22"/>
                          </w:rPr>
                        </w:pPr>
                        <w:r w:rsidRPr="001A1CD8">
                          <w:rPr>
                            <w:sz w:val="22"/>
                            <w:szCs w:val="22"/>
                          </w:rPr>
                          <w:t>Gamybos metai</w:t>
                        </w:r>
                      </w:p>
                    </w:tc>
                    <w:tc>
                      <w:tcPr>
                        <w:tcW w:w="2324" w:type="dxa"/>
                        <w:shd w:val="clear" w:color="auto" w:fill="auto"/>
                      </w:tcPr>
                      <w:p w14:paraId="6995F1BD" w14:textId="77777777" w:rsidR="006A50A9" w:rsidRPr="001A1CD8" w:rsidRDefault="006A50A9">
                        <w:pPr>
                          <w:tabs>
                            <w:tab w:val="left" w:pos="0"/>
                          </w:tabs>
                          <w:jc w:val="both"/>
                          <w:rPr>
                            <w:sz w:val="22"/>
                            <w:szCs w:val="22"/>
                          </w:rPr>
                        </w:pPr>
                        <w:r w:rsidRPr="001A1CD8">
                          <w:rPr>
                            <w:sz w:val="22"/>
                            <w:szCs w:val="22"/>
                          </w:rPr>
                          <w:t>Darbinis tūris, galia</w:t>
                        </w:r>
                      </w:p>
                    </w:tc>
                    <w:tc>
                      <w:tcPr>
                        <w:tcW w:w="2324" w:type="dxa"/>
                        <w:shd w:val="clear" w:color="auto" w:fill="auto"/>
                      </w:tcPr>
                      <w:p w14:paraId="3867CC9B" w14:textId="77777777" w:rsidR="006A50A9" w:rsidRDefault="006A50A9">
                        <w:pPr>
                          <w:tabs>
                            <w:tab w:val="left" w:pos="0"/>
                          </w:tabs>
                          <w:jc w:val="both"/>
                          <w:rPr>
                            <w:sz w:val="22"/>
                            <w:szCs w:val="22"/>
                          </w:rPr>
                        </w:pPr>
                        <w:r>
                          <w:rPr>
                            <w:sz w:val="22"/>
                            <w:szCs w:val="22"/>
                          </w:rPr>
                          <w:t>Valstybinis Nr.</w:t>
                        </w:r>
                      </w:p>
                    </w:tc>
                  </w:tr>
                  <w:tr w:rsidR="007856B9" w14:paraId="0082B3CE" w14:textId="77777777">
                    <w:tc>
                      <w:tcPr>
                        <w:tcW w:w="2323" w:type="dxa"/>
                        <w:shd w:val="clear" w:color="auto" w:fill="auto"/>
                      </w:tcPr>
                      <w:p w14:paraId="71DC2C7D" w14:textId="77777777" w:rsidR="006A50A9" w:rsidRPr="001A1CD8" w:rsidRDefault="00AC1237">
                        <w:pPr>
                          <w:tabs>
                            <w:tab w:val="left" w:pos="0"/>
                          </w:tabs>
                          <w:jc w:val="both"/>
                          <w:rPr>
                            <w:sz w:val="22"/>
                            <w:szCs w:val="22"/>
                          </w:rPr>
                        </w:pPr>
                        <w:r w:rsidRPr="001A1CD8">
                          <w:rPr>
                            <w:sz w:val="22"/>
                            <w:szCs w:val="22"/>
                          </w:rPr>
                          <w:t>„</w:t>
                        </w:r>
                        <w:r w:rsidR="006A50A9" w:rsidRPr="001A1CD8">
                          <w:rPr>
                            <w:sz w:val="22"/>
                            <w:szCs w:val="22"/>
                          </w:rPr>
                          <w:t>Toyota Rav4</w:t>
                        </w:r>
                        <w:r w:rsidRPr="001A1CD8">
                          <w:rPr>
                            <w:sz w:val="22"/>
                            <w:szCs w:val="22"/>
                          </w:rPr>
                          <w:t>“</w:t>
                        </w:r>
                      </w:p>
                    </w:tc>
                    <w:tc>
                      <w:tcPr>
                        <w:tcW w:w="2323" w:type="dxa"/>
                        <w:shd w:val="clear" w:color="auto" w:fill="auto"/>
                      </w:tcPr>
                      <w:p w14:paraId="26A3BECF" w14:textId="77777777" w:rsidR="006A50A9" w:rsidRPr="001A1CD8" w:rsidRDefault="006A50A9">
                        <w:pPr>
                          <w:tabs>
                            <w:tab w:val="left" w:pos="0"/>
                          </w:tabs>
                          <w:jc w:val="both"/>
                          <w:rPr>
                            <w:sz w:val="22"/>
                            <w:szCs w:val="22"/>
                          </w:rPr>
                        </w:pPr>
                        <w:r w:rsidRPr="001A1CD8">
                          <w:rPr>
                            <w:sz w:val="22"/>
                            <w:szCs w:val="22"/>
                          </w:rPr>
                          <w:t>2018</w:t>
                        </w:r>
                      </w:p>
                    </w:tc>
                    <w:tc>
                      <w:tcPr>
                        <w:tcW w:w="2324" w:type="dxa"/>
                        <w:shd w:val="clear" w:color="auto" w:fill="auto"/>
                      </w:tcPr>
                      <w:p w14:paraId="72DBD2E7" w14:textId="77777777" w:rsidR="006A50A9" w:rsidRPr="001A1CD8" w:rsidRDefault="006A50A9">
                        <w:pPr>
                          <w:tabs>
                            <w:tab w:val="left" w:pos="0"/>
                          </w:tabs>
                          <w:jc w:val="both"/>
                          <w:rPr>
                            <w:sz w:val="22"/>
                            <w:szCs w:val="22"/>
                          </w:rPr>
                        </w:pPr>
                        <w:r w:rsidRPr="001A1CD8">
                          <w:rPr>
                            <w:sz w:val="22"/>
                            <w:szCs w:val="22"/>
                          </w:rPr>
                          <w:t>1987</w:t>
                        </w:r>
                      </w:p>
                      <w:p w14:paraId="7636E199" w14:textId="77777777" w:rsidR="006A50A9" w:rsidRPr="001A1CD8" w:rsidRDefault="006A50A9">
                        <w:pPr>
                          <w:tabs>
                            <w:tab w:val="left" w:pos="0"/>
                          </w:tabs>
                          <w:jc w:val="both"/>
                          <w:rPr>
                            <w:sz w:val="22"/>
                            <w:szCs w:val="22"/>
                          </w:rPr>
                        </w:pPr>
                        <w:r w:rsidRPr="001A1CD8">
                          <w:rPr>
                            <w:sz w:val="22"/>
                            <w:szCs w:val="22"/>
                          </w:rPr>
                          <w:t xml:space="preserve">112 </w:t>
                        </w:r>
                        <w:r w:rsidR="00540453" w:rsidRPr="001A1CD8">
                          <w:rPr>
                            <w:sz w:val="22"/>
                            <w:szCs w:val="22"/>
                          </w:rPr>
                          <w:t>k</w:t>
                        </w:r>
                        <w:r w:rsidRPr="001A1CD8">
                          <w:rPr>
                            <w:sz w:val="22"/>
                            <w:szCs w:val="22"/>
                          </w:rPr>
                          <w:t>W</w:t>
                        </w:r>
                      </w:p>
                    </w:tc>
                    <w:tc>
                      <w:tcPr>
                        <w:tcW w:w="2324" w:type="dxa"/>
                        <w:shd w:val="clear" w:color="auto" w:fill="auto"/>
                      </w:tcPr>
                      <w:p w14:paraId="3279AA30" w14:textId="77777777" w:rsidR="006A50A9" w:rsidRDefault="006A50A9">
                        <w:pPr>
                          <w:tabs>
                            <w:tab w:val="left" w:pos="0"/>
                          </w:tabs>
                          <w:jc w:val="both"/>
                          <w:rPr>
                            <w:sz w:val="22"/>
                            <w:szCs w:val="22"/>
                          </w:rPr>
                        </w:pPr>
                        <w:r>
                          <w:rPr>
                            <w:sz w:val="22"/>
                            <w:szCs w:val="22"/>
                          </w:rPr>
                          <w:t>KTK</w:t>
                        </w:r>
                        <w:r w:rsidR="00EE18E4">
                          <w:rPr>
                            <w:sz w:val="22"/>
                            <w:szCs w:val="22"/>
                          </w:rPr>
                          <w:t xml:space="preserve"> </w:t>
                        </w:r>
                        <w:r>
                          <w:rPr>
                            <w:sz w:val="22"/>
                            <w:szCs w:val="22"/>
                          </w:rPr>
                          <w:t>364</w:t>
                        </w:r>
                      </w:p>
                    </w:tc>
                  </w:tr>
                  <w:tr w:rsidR="007856B9" w14:paraId="44D571D8" w14:textId="77777777">
                    <w:tc>
                      <w:tcPr>
                        <w:tcW w:w="2323" w:type="dxa"/>
                        <w:shd w:val="clear" w:color="auto" w:fill="auto"/>
                      </w:tcPr>
                      <w:p w14:paraId="31389A70" w14:textId="77777777" w:rsidR="006A50A9" w:rsidRPr="001A1CD8" w:rsidRDefault="00AC1237">
                        <w:pPr>
                          <w:tabs>
                            <w:tab w:val="left" w:pos="0"/>
                          </w:tabs>
                          <w:jc w:val="both"/>
                          <w:rPr>
                            <w:sz w:val="22"/>
                            <w:szCs w:val="22"/>
                          </w:rPr>
                        </w:pPr>
                        <w:r w:rsidRPr="001A1CD8">
                          <w:rPr>
                            <w:sz w:val="22"/>
                            <w:szCs w:val="22"/>
                          </w:rPr>
                          <w:t>„</w:t>
                        </w:r>
                        <w:r w:rsidR="006A50A9" w:rsidRPr="001A1CD8">
                          <w:rPr>
                            <w:sz w:val="22"/>
                            <w:szCs w:val="22"/>
                          </w:rPr>
                          <w:t xml:space="preserve">VW </w:t>
                        </w:r>
                        <w:proofErr w:type="spellStart"/>
                        <w:r w:rsidR="006A50A9" w:rsidRPr="001A1CD8">
                          <w:rPr>
                            <w:sz w:val="22"/>
                            <w:szCs w:val="22"/>
                          </w:rPr>
                          <w:t>Caravelle</w:t>
                        </w:r>
                        <w:proofErr w:type="spellEnd"/>
                        <w:r w:rsidRPr="001A1CD8">
                          <w:rPr>
                            <w:sz w:val="22"/>
                            <w:szCs w:val="22"/>
                          </w:rPr>
                          <w:t>“</w:t>
                        </w:r>
                      </w:p>
                    </w:tc>
                    <w:tc>
                      <w:tcPr>
                        <w:tcW w:w="2323" w:type="dxa"/>
                        <w:shd w:val="clear" w:color="auto" w:fill="auto"/>
                      </w:tcPr>
                      <w:p w14:paraId="638981CB" w14:textId="77777777" w:rsidR="006A50A9" w:rsidRPr="001A1CD8" w:rsidRDefault="006A50A9">
                        <w:pPr>
                          <w:tabs>
                            <w:tab w:val="left" w:pos="0"/>
                          </w:tabs>
                          <w:jc w:val="both"/>
                          <w:rPr>
                            <w:sz w:val="22"/>
                            <w:szCs w:val="22"/>
                          </w:rPr>
                        </w:pPr>
                        <w:r w:rsidRPr="001A1CD8">
                          <w:rPr>
                            <w:sz w:val="22"/>
                            <w:szCs w:val="22"/>
                          </w:rPr>
                          <w:t>2017</w:t>
                        </w:r>
                      </w:p>
                    </w:tc>
                    <w:tc>
                      <w:tcPr>
                        <w:tcW w:w="2324" w:type="dxa"/>
                        <w:shd w:val="clear" w:color="auto" w:fill="auto"/>
                      </w:tcPr>
                      <w:p w14:paraId="2D453C8D" w14:textId="77777777" w:rsidR="006A50A9" w:rsidRPr="001A1CD8" w:rsidRDefault="006A50A9">
                        <w:pPr>
                          <w:tabs>
                            <w:tab w:val="left" w:pos="0"/>
                          </w:tabs>
                          <w:jc w:val="both"/>
                          <w:rPr>
                            <w:sz w:val="22"/>
                            <w:szCs w:val="22"/>
                          </w:rPr>
                        </w:pPr>
                        <w:r w:rsidRPr="001A1CD8">
                          <w:rPr>
                            <w:sz w:val="22"/>
                            <w:szCs w:val="22"/>
                          </w:rPr>
                          <w:t>1968</w:t>
                        </w:r>
                      </w:p>
                      <w:p w14:paraId="5430A950" w14:textId="77777777" w:rsidR="006A50A9" w:rsidRPr="001A1CD8" w:rsidRDefault="006A50A9">
                        <w:pPr>
                          <w:tabs>
                            <w:tab w:val="left" w:pos="0"/>
                          </w:tabs>
                          <w:jc w:val="both"/>
                          <w:rPr>
                            <w:sz w:val="22"/>
                            <w:szCs w:val="22"/>
                          </w:rPr>
                        </w:pPr>
                        <w:r w:rsidRPr="001A1CD8">
                          <w:rPr>
                            <w:sz w:val="22"/>
                            <w:szCs w:val="22"/>
                          </w:rPr>
                          <w:t>110 k</w:t>
                        </w:r>
                        <w:r w:rsidR="00540453" w:rsidRPr="001A1CD8">
                          <w:rPr>
                            <w:sz w:val="22"/>
                            <w:szCs w:val="22"/>
                          </w:rPr>
                          <w:t>W</w:t>
                        </w:r>
                      </w:p>
                    </w:tc>
                    <w:tc>
                      <w:tcPr>
                        <w:tcW w:w="2324" w:type="dxa"/>
                        <w:shd w:val="clear" w:color="auto" w:fill="auto"/>
                      </w:tcPr>
                      <w:p w14:paraId="69DC55D3" w14:textId="77777777" w:rsidR="006A50A9" w:rsidRDefault="006A50A9">
                        <w:pPr>
                          <w:tabs>
                            <w:tab w:val="left" w:pos="0"/>
                          </w:tabs>
                          <w:jc w:val="both"/>
                          <w:rPr>
                            <w:sz w:val="22"/>
                            <w:szCs w:val="22"/>
                          </w:rPr>
                        </w:pPr>
                        <w:r>
                          <w:rPr>
                            <w:sz w:val="22"/>
                            <w:szCs w:val="22"/>
                          </w:rPr>
                          <w:t>JOA</w:t>
                        </w:r>
                        <w:r w:rsidR="00EE18E4">
                          <w:rPr>
                            <w:sz w:val="22"/>
                            <w:szCs w:val="22"/>
                          </w:rPr>
                          <w:t xml:space="preserve"> </w:t>
                        </w:r>
                        <w:r>
                          <w:rPr>
                            <w:sz w:val="22"/>
                            <w:szCs w:val="22"/>
                          </w:rPr>
                          <w:t>930</w:t>
                        </w:r>
                      </w:p>
                    </w:tc>
                  </w:tr>
                  <w:tr w:rsidR="007856B9" w14:paraId="652D17BF" w14:textId="77777777">
                    <w:tc>
                      <w:tcPr>
                        <w:tcW w:w="2323" w:type="dxa"/>
                        <w:shd w:val="clear" w:color="auto" w:fill="auto"/>
                      </w:tcPr>
                      <w:p w14:paraId="4B7D3E6A" w14:textId="77777777" w:rsidR="006A50A9" w:rsidRPr="001A1CD8" w:rsidRDefault="00AC1237">
                        <w:pPr>
                          <w:tabs>
                            <w:tab w:val="left" w:pos="0"/>
                          </w:tabs>
                          <w:jc w:val="both"/>
                          <w:rPr>
                            <w:sz w:val="22"/>
                            <w:szCs w:val="22"/>
                          </w:rPr>
                        </w:pPr>
                        <w:r w:rsidRPr="001A1CD8">
                          <w:rPr>
                            <w:sz w:val="22"/>
                            <w:szCs w:val="22"/>
                          </w:rPr>
                          <w:t>„</w:t>
                        </w:r>
                        <w:r w:rsidR="006A50A9" w:rsidRPr="001A1CD8">
                          <w:rPr>
                            <w:sz w:val="22"/>
                            <w:szCs w:val="22"/>
                          </w:rPr>
                          <w:t xml:space="preserve">VW </w:t>
                        </w:r>
                        <w:proofErr w:type="spellStart"/>
                        <w:r w:rsidR="006A50A9" w:rsidRPr="001A1CD8">
                          <w:rPr>
                            <w:sz w:val="22"/>
                            <w:szCs w:val="22"/>
                          </w:rPr>
                          <w:t>Caravelle</w:t>
                        </w:r>
                        <w:proofErr w:type="spellEnd"/>
                        <w:r w:rsidRPr="001A1CD8">
                          <w:rPr>
                            <w:sz w:val="22"/>
                            <w:szCs w:val="22"/>
                          </w:rPr>
                          <w:t>“</w:t>
                        </w:r>
                      </w:p>
                    </w:tc>
                    <w:tc>
                      <w:tcPr>
                        <w:tcW w:w="2323" w:type="dxa"/>
                        <w:shd w:val="clear" w:color="auto" w:fill="auto"/>
                      </w:tcPr>
                      <w:p w14:paraId="1ED04545" w14:textId="77777777" w:rsidR="006A50A9" w:rsidRPr="001A1CD8" w:rsidRDefault="006A50A9">
                        <w:pPr>
                          <w:tabs>
                            <w:tab w:val="left" w:pos="0"/>
                          </w:tabs>
                          <w:jc w:val="both"/>
                          <w:rPr>
                            <w:sz w:val="22"/>
                            <w:szCs w:val="22"/>
                          </w:rPr>
                        </w:pPr>
                        <w:r w:rsidRPr="001A1CD8">
                          <w:rPr>
                            <w:sz w:val="22"/>
                            <w:szCs w:val="22"/>
                          </w:rPr>
                          <w:t>2013</w:t>
                        </w:r>
                      </w:p>
                    </w:tc>
                    <w:tc>
                      <w:tcPr>
                        <w:tcW w:w="2324" w:type="dxa"/>
                        <w:shd w:val="clear" w:color="auto" w:fill="auto"/>
                      </w:tcPr>
                      <w:p w14:paraId="36FE3CF6" w14:textId="77777777" w:rsidR="006A50A9" w:rsidRPr="001A1CD8" w:rsidRDefault="006A50A9">
                        <w:pPr>
                          <w:tabs>
                            <w:tab w:val="left" w:pos="0"/>
                          </w:tabs>
                          <w:jc w:val="both"/>
                          <w:rPr>
                            <w:sz w:val="22"/>
                            <w:szCs w:val="22"/>
                          </w:rPr>
                        </w:pPr>
                        <w:r w:rsidRPr="001A1CD8">
                          <w:rPr>
                            <w:sz w:val="22"/>
                            <w:szCs w:val="22"/>
                          </w:rPr>
                          <w:t>1968</w:t>
                        </w:r>
                      </w:p>
                      <w:p w14:paraId="52757B7D" w14:textId="77777777" w:rsidR="006A50A9" w:rsidRPr="001A1CD8" w:rsidRDefault="006A50A9">
                        <w:pPr>
                          <w:tabs>
                            <w:tab w:val="left" w:pos="0"/>
                          </w:tabs>
                          <w:jc w:val="both"/>
                          <w:rPr>
                            <w:sz w:val="22"/>
                            <w:szCs w:val="22"/>
                          </w:rPr>
                        </w:pPr>
                        <w:r w:rsidRPr="001A1CD8">
                          <w:rPr>
                            <w:sz w:val="22"/>
                            <w:szCs w:val="22"/>
                          </w:rPr>
                          <w:t>132 k</w:t>
                        </w:r>
                        <w:r w:rsidR="00540453" w:rsidRPr="001A1CD8">
                          <w:rPr>
                            <w:sz w:val="22"/>
                            <w:szCs w:val="22"/>
                          </w:rPr>
                          <w:t>W</w:t>
                        </w:r>
                      </w:p>
                    </w:tc>
                    <w:tc>
                      <w:tcPr>
                        <w:tcW w:w="2324" w:type="dxa"/>
                        <w:shd w:val="clear" w:color="auto" w:fill="auto"/>
                      </w:tcPr>
                      <w:p w14:paraId="000F4740" w14:textId="77777777" w:rsidR="006A50A9" w:rsidRDefault="006A50A9">
                        <w:pPr>
                          <w:tabs>
                            <w:tab w:val="left" w:pos="0"/>
                          </w:tabs>
                          <w:jc w:val="both"/>
                          <w:rPr>
                            <w:sz w:val="22"/>
                            <w:szCs w:val="22"/>
                          </w:rPr>
                        </w:pPr>
                        <w:r>
                          <w:rPr>
                            <w:sz w:val="22"/>
                            <w:szCs w:val="22"/>
                          </w:rPr>
                          <w:t>HAS</w:t>
                        </w:r>
                        <w:r w:rsidR="00EE18E4">
                          <w:rPr>
                            <w:sz w:val="22"/>
                            <w:szCs w:val="22"/>
                          </w:rPr>
                          <w:t xml:space="preserve"> </w:t>
                        </w:r>
                        <w:r>
                          <w:rPr>
                            <w:sz w:val="22"/>
                            <w:szCs w:val="22"/>
                          </w:rPr>
                          <w:t>930</w:t>
                        </w:r>
                      </w:p>
                    </w:tc>
                  </w:tr>
                  <w:tr w:rsidR="007856B9" w14:paraId="620CA8CF" w14:textId="77777777">
                    <w:tc>
                      <w:tcPr>
                        <w:tcW w:w="2323" w:type="dxa"/>
                        <w:shd w:val="clear" w:color="auto" w:fill="auto"/>
                      </w:tcPr>
                      <w:p w14:paraId="0DF4EEC1" w14:textId="77777777" w:rsidR="006A50A9" w:rsidRPr="001A1CD8" w:rsidRDefault="00AC1237">
                        <w:pPr>
                          <w:tabs>
                            <w:tab w:val="left" w:pos="0"/>
                          </w:tabs>
                          <w:jc w:val="both"/>
                          <w:rPr>
                            <w:sz w:val="22"/>
                            <w:szCs w:val="22"/>
                          </w:rPr>
                        </w:pPr>
                        <w:r w:rsidRPr="001A1CD8">
                          <w:rPr>
                            <w:sz w:val="22"/>
                            <w:szCs w:val="22"/>
                          </w:rPr>
                          <w:t>„</w:t>
                        </w:r>
                        <w:r w:rsidR="006A50A9" w:rsidRPr="001A1CD8">
                          <w:rPr>
                            <w:sz w:val="22"/>
                            <w:szCs w:val="22"/>
                          </w:rPr>
                          <w:t>VW Passat</w:t>
                        </w:r>
                        <w:r w:rsidRPr="001A1CD8">
                          <w:rPr>
                            <w:sz w:val="22"/>
                            <w:szCs w:val="22"/>
                          </w:rPr>
                          <w:t>“</w:t>
                        </w:r>
                      </w:p>
                    </w:tc>
                    <w:tc>
                      <w:tcPr>
                        <w:tcW w:w="2323" w:type="dxa"/>
                        <w:shd w:val="clear" w:color="auto" w:fill="auto"/>
                      </w:tcPr>
                      <w:p w14:paraId="0878269A" w14:textId="77777777" w:rsidR="006A50A9" w:rsidRPr="001A1CD8" w:rsidRDefault="006A50A9">
                        <w:pPr>
                          <w:tabs>
                            <w:tab w:val="left" w:pos="0"/>
                          </w:tabs>
                          <w:jc w:val="both"/>
                          <w:rPr>
                            <w:sz w:val="22"/>
                            <w:szCs w:val="22"/>
                          </w:rPr>
                        </w:pPr>
                        <w:r w:rsidRPr="001A1CD8">
                          <w:rPr>
                            <w:sz w:val="22"/>
                            <w:szCs w:val="22"/>
                          </w:rPr>
                          <w:t>2011</w:t>
                        </w:r>
                      </w:p>
                    </w:tc>
                    <w:tc>
                      <w:tcPr>
                        <w:tcW w:w="2324" w:type="dxa"/>
                        <w:shd w:val="clear" w:color="auto" w:fill="auto"/>
                      </w:tcPr>
                      <w:p w14:paraId="046D962D" w14:textId="77777777" w:rsidR="006A50A9" w:rsidRPr="001A1CD8" w:rsidRDefault="006A50A9">
                        <w:pPr>
                          <w:tabs>
                            <w:tab w:val="left" w:pos="0"/>
                          </w:tabs>
                          <w:jc w:val="both"/>
                          <w:rPr>
                            <w:sz w:val="22"/>
                            <w:szCs w:val="22"/>
                          </w:rPr>
                        </w:pPr>
                        <w:r w:rsidRPr="001A1CD8">
                          <w:rPr>
                            <w:sz w:val="22"/>
                            <w:szCs w:val="22"/>
                          </w:rPr>
                          <w:t>1968</w:t>
                        </w:r>
                      </w:p>
                      <w:p w14:paraId="7B26E09C" w14:textId="77777777" w:rsidR="006A50A9" w:rsidRPr="001A1CD8" w:rsidRDefault="006A50A9">
                        <w:pPr>
                          <w:tabs>
                            <w:tab w:val="left" w:pos="0"/>
                          </w:tabs>
                          <w:jc w:val="both"/>
                          <w:rPr>
                            <w:sz w:val="22"/>
                            <w:szCs w:val="22"/>
                          </w:rPr>
                        </w:pPr>
                        <w:r w:rsidRPr="001A1CD8">
                          <w:rPr>
                            <w:sz w:val="22"/>
                            <w:szCs w:val="22"/>
                          </w:rPr>
                          <w:t xml:space="preserve">103 </w:t>
                        </w:r>
                        <w:r w:rsidR="00540453" w:rsidRPr="001A1CD8">
                          <w:rPr>
                            <w:sz w:val="22"/>
                            <w:szCs w:val="22"/>
                          </w:rPr>
                          <w:t>k</w:t>
                        </w:r>
                        <w:r w:rsidRPr="001A1CD8">
                          <w:rPr>
                            <w:sz w:val="22"/>
                            <w:szCs w:val="22"/>
                          </w:rPr>
                          <w:t>W</w:t>
                        </w:r>
                      </w:p>
                    </w:tc>
                    <w:tc>
                      <w:tcPr>
                        <w:tcW w:w="2324" w:type="dxa"/>
                        <w:shd w:val="clear" w:color="auto" w:fill="auto"/>
                      </w:tcPr>
                      <w:p w14:paraId="1D83BD94" w14:textId="77777777" w:rsidR="006A50A9" w:rsidRDefault="006A50A9">
                        <w:pPr>
                          <w:tabs>
                            <w:tab w:val="left" w:pos="0"/>
                          </w:tabs>
                          <w:jc w:val="both"/>
                          <w:rPr>
                            <w:sz w:val="22"/>
                            <w:szCs w:val="22"/>
                          </w:rPr>
                        </w:pPr>
                        <w:r>
                          <w:rPr>
                            <w:sz w:val="22"/>
                            <w:szCs w:val="22"/>
                          </w:rPr>
                          <w:t>FOG</w:t>
                        </w:r>
                        <w:r w:rsidR="00EE18E4">
                          <w:rPr>
                            <w:sz w:val="22"/>
                            <w:szCs w:val="22"/>
                          </w:rPr>
                          <w:t xml:space="preserve"> </w:t>
                        </w:r>
                        <w:r>
                          <w:rPr>
                            <w:sz w:val="22"/>
                            <w:szCs w:val="22"/>
                          </w:rPr>
                          <w:t>449</w:t>
                        </w:r>
                      </w:p>
                    </w:tc>
                  </w:tr>
                  <w:tr w:rsidR="007856B9" w14:paraId="52A72778" w14:textId="77777777">
                    <w:tc>
                      <w:tcPr>
                        <w:tcW w:w="2323" w:type="dxa"/>
                        <w:shd w:val="clear" w:color="auto" w:fill="auto"/>
                      </w:tcPr>
                      <w:p w14:paraId="1AB5096F" w14:textId="77777777" w:rsidR="006A50A9" w:rsidRPr="001A1CD8" w:rsidRDefault="00AC1237">
                        <w:pPr>
                          <w:tabs>
                            <w:tab w:val="left" w:pos="0"/>
                          </w:tabs>
                          <w:jc w:val="both"/>
                          <w:rPr>
                            <w:sz w:val="22"/>
                            <w:szCs w:val="22"/>
                          </w:rPr>
                        </w:pPr>
                        <w:r w:rsidRPr="001A1CD8">
                          <w:rPr>
                            <w:sz w:val="22"/>
                            <w:szCs w:val="22"/>
                          </w:rPr>
                          <w:t>„</w:t>
                        </w:r>
                        <w:r w:rsidR="00EE18E4" w:rsidRPr="001A1CD8">
                          <w:rPr>
                            <w:sz w:val="22"/>
                            <w:szCs w:val="22"/>
                          </w:rPr>
                          <w:t xml:space="preserve">Škoda </w:t>
                        </w:r>
                        <w:proofErr w:type="spellStart"/>
                        <w:r w:rsidR="00EE18E4" w:rsidRPr="001A1CD8">
                          <w:rPr>
                            <w:sz w:val="22"/>
                            <w:szCs w:val="22"/>
                          </w:rPr>
                          <w:t>Oktavia</w:t>
                        </w:r>
                        <w:proofErr w:type="spellEnd"/>
                        <w:r w:rsidRPr="001A1CD8">
                          <w:rPr>
                            <w:sz w:val="22"/>
                            <w:szCs w:val="22"/>
                          </w:rPr>
                          <w:t>“</w:t>
                        </w:r>
                      </w:p>
                    </w:tc>
                    <w:tc>
                      <w:tcPr>
                        <w:tcW w:w="2323" w:type="dxa"/>
                        <w:shd w:val="clear" w:color="auto" w:fill="auto"/>
                      </w:tcPr>
                      <w:p w14:paraId="2E37A0F2" w14:textId="77777777" w:rsidR="006A50A9" w:rsidRPr="001A1CD8" w:rsidRDefault="00EE18E4">
                        <w:pPr>
                          <w:tabs>
                            <w:tab w:val="left" w:pos="0"/>
                          </w:tabs>
                          <w:jc w:val="both"/>
                          <w:rPr>
                            <w:sz w:val="22"/>
                            <w:szCs w:val="22"/>
                          </w:rPr>
                        </w:pPr>
                        <w:r w:rsidRPr="001A1CD8">
                          <w:rPr>
                            <w:sz w:val="22"/>
                            <w:szCs w:val="22"/>
                          </w:rPr>
                          <w:t>2008</w:t>
                        </w:r>
                      </w:p>
                    </w:tc>
                    <w:tc>
                      <w:tcPr>
                        <w:tcW w:w="2324" w:type="dxa"/>
                        <w:shd w:val="clear" w:color="auto" w:fill="auto"/>
                      </w:tcPr>
                      <w:p w14:paraId="2726318B" w14:textId="77777777" w:rsidR="006A50A9" w:rsidRPr="001A1CD8" w:rsidRDefault="00EE18E4">
                        <w:pPr>
                          <w:tabs>
                            <w:tab w:val="left" w:pos="0"/>
                          </w:tabs>
                          <w:jc w:val="both"/>
                          <w:rPr>
                            <w:sz w:val="22"/>
                            <w:szCs w:val="22"/>
                          </w:rPr>
                        </w:pPr>
                        <w:r w:rsidRPr="001A1CD8">
                          <w:rPr>
                            <w:sz w:val="22"/>
                            <w:szCs w:val="22"/>
                          </w:rPr>
                          <w:t>1998</w:t>
                        </w:r>
                      </w:p>
                      <w:p w14:paraId="7F475BDD" w14:textId="77777777" w:rsidR="00EE18E4" w:rsidRPr="001A1CD8" w:rsidRDefault="00EE18E4">
                        <w:pPr>
                          <w:tabs>
                            <w:tab w:val="left" w:pos="0"/>
                          </w:tabs>
                          <w:jc w:val="both"/>
                          <w:rPr>
                            <w:sz w:val="22"/>
                            <w:szCs w:val="22"/>
                          </w:rPr>
                        </w:pPr>
                        <w:r w:rsidRPr="001A1CD8">
                          <w:rPr>
                            <w:sz w:val="22"/>
                            <w:szCs w:val="22"/>
                          </w:rPr>
                          <w:t xml:space="preserve">100 </w:t>
                        </w:r>
                        <w:r w:rsidR="00540453" w:rsidRPr="001A1CD8">
                          <w:rPr>
                            <w:sz w:val="22"/>
                            <w:szCs w:val="22"/>
                          </w:rPr>
                          <w:t>k</w:t>
                        </w:r>
                        <w:r w:rsidRPr="001A1CD8">
                          <w:rPr>
                            <w:sz w:val="22"/>
                            <w:szCs w:val="22"/>
                          </w:rPr>
                          <w:t>W</w:t>
                        </w:r>
                      </w:p>
                    </w:tc>
                    <w:tc>
                      <w:tcPr>
                        <w:tcW w:w="2324" w:type="dxa"/>
                        <w:shd w:val="clear" w:color="auto" w:fill="auto"/>
                      </w:tcPr>
                      <w:p w14:paraId="6F9C1A3A" w14:textId="77777777" w:rsidR="006A50A9" w:rsidRDefault="00EE18E4">
                        <w:pPr>
                          <w:tabs>
                            <w:tab w:val="left" w:pos="0"/>
                          </w:tabs>
                          <w:jc w:val="both"/>
                          <w:rPr>
                            <w:sz w:val="22"/>
                            <w:szCs w:val="22"/>
                          </w:rPr>
                        </w:pPr>
                        <w:r>
                          <w:rPr>
                            <w:sz w:val="22"/>
                            <w:szCs w:val="22"/>
                          </w:rPr>
                          <w:t>DNM 428</w:t>
                        </w:r>
                      </w:p>
                    </w:tc>
                  </w:tr>
                  <w:tr w:rsidR="007856B9" w14:paraId="4FFBB015" w14:textId="77777777">
                    <w:tc>
                      <w:tcPr>
                        <w:tcW w:w="2323" w:type="dxa"/>
                        <w:shd w:val="clear" w:color="auto" w:fill="auto"/>
                      </w:tcPr>
                      <w:p w14:paraId="71A1FEEE" w14:textId="77777777" w:rsidR="006A50A9" w:rsidRPr="001A1CD8" w:rsidRDefault="00AC1237">
                        <w:pPr>
                          <w:tabs>
                            <w:tab w:val="left" w:pos="0"/>
                          </w:tabs>
                          <w:jc w:val="both"/>
                          <w:rPr>
                            <w:sz w:val="22"/>
                            <w:szCs w:val="22"/>
                          </w:rPr>
                        </w:pPr>
                        <w:r w:rsidRPr="001A1CD8">
                          <w:rPr>
                            <w:sz w:val="22"/>
                            <w:szCs w:val="22"/>
                          </w:rPr>
                          <w:t>„</w:t>
                        </w:r>
                        <w:r w:rsidR="00EE18E4" w:rsidRPr="001A1CD8">
                          <w:rPr>
                            <w:sz w:val="22"/>
                            <w:szCs w:val="22"/>
                          </w:rPr>
                          <w:t xml:space="preserve">Škoda </w:t>
                        </w:r>
                        <w:proofErr w:type="spellStart"/>
                        <w:r w:rsidR="00EE18E4" w:rsidRPr="001A1CD8">
                          <w:rPr>
                            <w:sz w:val="22"/>
                            <w:szCs w:val="22"/>
                          </w:rPr>
                          <w:t>Superb</w:t>
                        </w:r>
                        <w:proofErr w:type="spellEnd"/>
                        <w:r w:rsidRPr="001A1CD8">
                          <w:rPr>
                            <w:sz w:val="22"/>
                            <w:szCs w:val="22"/>
                          </w:rPr>
                          <w:t>“</w:t>
                        </w:r>
                      </w:p>
                    </w:tc>
                    <w:tc>
                      <w:tcPr>
                        <w:tcW w:w="2323" w:type="dxa"/>
                        <w:shd w:val="clear" w:color="auto" w:fill="auto"/>
                      </w:tcPr>
                      <w:p w14:paraId="6EBDF694" w14:textId="77777777" w:rsidR="006A50A9" w:rsidRPr="001A1CD8" w:rsidRDefault="00EE18E4">
                        <w:pPr>
                          <w:tabs>
                            <w:tab w:val="left" w:pos="0"/>
                          </w:tabs>
                          <w:jc w:val="both"/>
                          <w:rPr>
                            <w:sz w:val="22"/>
                            <w:szCs w:val="22"/>
                          </w:rPr>
                        </w:pPr>
                        <w:r w:rsidRPr="001A1CD8">
                          <w:rPr>
                            <w:sz w:val="22"/>
                            <w:szCs w:val="22"/>
                          </w:rPr>
                          <w:t>2007</w:t>
                        </w:r>
                      </w:p>
                    </w:tc>
                    <w:tc>
                      <w:tcPr>
                        <w:tcW w:w="2324" w:type="dxa"/>
                        <w:shd w:val="clear" w:color="auto" w:fill="auto"/>
                      </w:tcPr>
                      <w:p w14:paraId="08A9915E" w14:textId="77777777" w:rsidR="006A50A9" w:rsidRPr="001A1CD8" w:rsidRDefault="00EE18E4">
                        <w:pPr>
                          <w:tabs>
                            <w:tab w:val="left" w:pos="0"/>
                          </w:tabs>
                          <w:jc w:val="both"/>
                          <w:rPr>
                            <w:sz w:val="22"/>
                            <w:szCs w:val="22"/>
                          </w:rPr>
                        </w:pPr>
                        <w:r w:rsidRPr="001A1CD8">
                          <w:rPr>
                            <w:sz w:val="22"/>
                            <w:szCs w:val="22"/>
                          </w:rPr>
                          <w:t>1968</w:t>
                        </w:r>
                      </w:p>
                      <w:p w14:paraId="6C3A7187" w14:textId="77777777" w:rsidR="00EE18E4" w:rsidRPr="001A1CD8" w:rsidRDefault="00EE18E4">
                        <w:pPr>
                          <w:tabs>
                            <w:tab w:val="left" w:pos="0"/>
                          </w:tabs>
                          <w:jc w:val="both"/>
                          <w:rPr>
                            <w:sz w:val="22"/>
                            <w:szCs w:val="22"/>
                          </w:rPr>
                        </w:pPr>
                        <w:r w:rsidRPr="001A1CD8">
                          <w:rPr>
                            <w:sz w:val="22"/>
                            <w:szCs w:val="22"/>
                          </w:rPr>
                          <w:t xml:space="preserve">103 </w:t>
                        </w:r>
                        <w:r w:rsidR="00540453" w:rsidRPr="001A1CD8">
                          <w:rPr>
                            <w:sz w:val="22"/>
                            <w:szCs w:val="22"/>
                          </w:rPr>
                          <w:t>k</w:t>
                        </w:r>
                        <w:r w:rsidRPr="001A1CD8">
                          <w:rPr>
                            <w:sz w:val="22"/>
                            <w:szCs w:val="22"/>
                          </w:rPr>
                          <w:t>W</w:t>
                        </w:r>
                      </w:p>
                    </w:tc>
                    <w:tc>
                      <w:tcPr>
                        <w:tcW w:w="2324" w:type="dxa"/>
                        <w:shd w:val="clear" w:color="auto" w:fill="auto"/>
                      </w:tcPr>
                      <w:p w14:paraId="19223298" w14:textId="77777777" w:rsidR="006A50A9" w:rsidRDefault="00EE18E4">
                        <w:pPr>
                          <w:tabs>
                            <w:tab w:val="left" w:pos="0"/>
                          </w:tabs>
                          <w:jc w:val="both"/>
                          <w:rPr>
                            <w:sz w:val="22"/>
                            <w:szCs w:val="22"/>
                          </w:rPr>
                        </w:pPr>
                        <w:r>
                          <w:rPr>
                            <w:sz w:val="22"/>
                            <w:szCs w:val="22"/>
                          </w:rPr>
                          <w:t>CNS 127</w:t>
                        </w:r>
                      </w:p>
                    </w:tc>
                  </w:tr>
                  <w:tr w:rsidR="007856B9" w14:paraId="6E02D51A" w14:textId="77777777">
                    <w:tc>
                      <w:tcPr>
                        <w:tcW w:w="2323" w:type="dxa"/>
                        <w:shd w:val="clear" w:color="auto" w:fill="auto"/>
                      </w:tcPr>
                      <w:p w14:paraId="059EFEAF" w14:textId="77777777" w:rsidR="006A50A9" w:rsidRPr="001A1CD8" w:rsidRDefault="00AC1237">
                        <w:pPr>
                          <w:tabs>
                            <w:tab w:val="left" w:pos="0"/>
                          </w:tabs>
                          <w:jc w:val="both"/>
                          <w:rPr>
                            <w:sz w:val="22"/>
                            <w:szCs w:val="22"/>
                          </w:rPr>
                        </w:pPr>
                        <w:r w:rsidRPr="001A1CD8">
                          <w:rPr>
                            <w:sz w:val="22"/>
                            <w:szCs w:val="22"/>
                          </w:rPr>
                          <w:t>„</w:t>
                        </w:r>
                        <w:r w:rsidR="00EE18E4" w:rsidRPr="001A1CD8">
                          <w:rPr>
                            <w:sz w:val="22"/>
                            <w:szCs w:val="22"/>
                          </w:rPr>
                          <w:t>VW Passat</w:t>
                        </w:r>
                        <w:r w:rsidRPr="001A1CD8">
                          <w:rPr>
                            <w:sz w:val="22"/>
                            <w:szCs w:val="22"/>
                          </w:rPr>
                          <w:t>“</w:t>
                        </w:r>
                      </w:p>
                    </w:tc>
                    <w:tc>
                      <w:tcPr>
                        <w:tcW w:w="2323" w:type="dxa"/>
                        <w:shd w:val="clear" w:color="auto" w:fill="auto"/>
                      </w:tcPr>
                      <w:p w14:paraId="3F9D2603" w14:textId="77777777" w:rsidR="006A50A9" w:rsidRPr="001A1CD8" w:rsidRDefault="00EE18E4">
                        <w:pPr>
                          <w:tabs>
                            <w:tab w:val="left" w:pos="0"/>
                          </w:tabs>
                          <w:jc w:val="both"/>
                          <w:rPr>
                            <w:sz w:val="22"/>
                            <w:szCs w:val="22"/>
                          </w:rPr>
                        </w:pPr>
                        <w:r w:rsidRPr="001A1CD8">
                          <w:rPr>
                            <w:sz w:val="22"/>
                            <w:szCs w:val="22"/>
                          </w:rPr>
                          <w:t>2002</w:t>
                        </w:r>
                      </w:p>
                    </w:tc>
                    <w:tc>
                      <w:tcPr>
                        <w:tcW w:w="2324" w:type="dxa"/>
                        <w:shd w:val="clear" w:color="auto" w:fill="auto"/>
                      </w:tcPr>
                      <w:p w14:paraId="0AC821E7" w14:textId="77777777" w:rsidR="006A50A9" w:rsidRPr="001A1CD8" w:rsidRDefault="00EE18E4">
                        <w:pPr>
                          <w:tabs>
                            <w:tab w:val="left" w:pos="0"/>
                          </w:tabs>
                          <w:jc w:val="both"/>
                          <w:rPr>
                            <w:sz w:val="22"/>
                            <w:szCs w:val="22"/>
                          </w:rPr>
                        </w:pPr>
                        <w:r w:rsidRPr="001A1CD8">
                          <w:rPr>
                            <w:sz w:val="22"/>
                            <w:szCs w:val="22"/>
                          </w:rPr>
                          <w:t>1984</w:t>
                        </w:r>
                      </w:p>
                      <w:p w14:paraId="3AC9421B" w14:textId="77777777" w:rsidR="00EE18E4" w:rsidRPr="001A1CD8" w:rsidRDefault="00EE18E4">
                        <w:pPr>
                          <w:tabs>
                            <w:tab w:val="left" w:pos="0"/>
                          </w:tabs>
                          <w:jc w:val="both"/>
                          <w:rPr>
                            <w:sz w:val="22"/>
                            <w:szCs w:val="22"/>
                          </w:rPr>
                        </w:pPr>
                        <w:r w:rsidRPr="001A1CD8">
                          <w:rPr>
                            <w:sz w:val="22"/>
                            <w:szCs w:val="22"/>
                          </w:rPr>
                          <w:t xml:space="preserve">85 </w:t>
                        </w:r>
                        <w:r w:rsidR="00540453" w:rsidRPr="001A1CD8">
                          <w:rPr>
                            <w:sz w:val="22"/>
                            <w:szCs w:val="22"/>
                          </w:rPr>
                          <w:t>k</w:t>
                        </w:r>
                        <w:r w:rsidRPr="001A1CD8">
                          <w:rPr>
                            <w:sz w:val="22"/>
                            <w:szCs w:val="22"/>
                          </w:rPr>
                          <w:t>W</w:t>
                        </w:r>
                      </w:p>
                    </w:tc>
                    <w:tc>
                      <w:tcPr>
                        <w:tcW w:w="2324" w:type="dxa"/>
                        <w:shd w:val="clear" w:color="auto" w:fill="auto"/>
                      </w:tcPr>
                      <w:p w14:paraId="55F9DF92" w14:textId="77777777" w:rsidR="006A50A9" w:rsidRDefault="00EE18E4">
                        <w:pPr>
                          <w:tabs>
                            <w:tab w:val="left" w:pos="0"/>
                          </w:tabs>
                          <w:jc w:val="both"/>
                          <w:rPr>
                            <w:sz w:val="22"/>
                            <w:szCs w:val="22"/>
                          </w:rPr>
                        </w:pPr>
                        <w:r>
                          <w:rPr>
                            <w:sz w:val="22"/>
                            <w:szCs w:val="22"/>
                          </w:rPr>
                          <w:t>DHL 963</w:t>
                        </w:r>
                      </w:p>
                    </w:tc>
                  </w:tr>
                </w:tbl>
                <w:p w14:paraId="7DB64A51" w14:textId="77777777" w:rsidR="006A50A9" w:rsidRPr="002E68E2" w:rsidRDefault="006A50A9" w:rsidP="00076E31">
                  <w:pPr>
                    <w:tabs>
                      <w:tab w:val="left" w:pos="0"/>
                    </w:tabs>
                    <w:jc w:val="both"/>
                    <w:rPr>
                      <w:sz w:val="22"/>
                      <w:szCs w:val="22"/>
                    </w:rPr>
                  </w:pPr>
                </w:p>
              </w:tc>
            </w:tr>
            <w:tr w:rsidR="00076E31" w:rsidRPr="00AF7CF9" w14:paraId="03606932" w14:textId="77777777" w:rsidTr="003A5D94">
              <w:tc>
                <w:tcPr>
                  <w:tcW w:w="9854" w:type="dxa"/>
                </w:tcPr>
                <w:p w14:paraId="2B6ED7EE" w14:textId="77777777" w:rsidR="00F95F8F" w:rsidRDefault="00F95F8F" w:rsidP="00076E31">
                  <w:pPr>
                    <w:tabs>
                      <w:tab w:val="left" w:pos="0"/>
                    </w:tabs>
                    <w:rPr>
                      <w:b/>
                      <w:bCs/>
                      <w:i/>
                      <w:iCs/>
                      <w:sz w:val="22"/>
                      <w:szCs w:val="22"/>
                    </w:rPr>
                  </w:pPr>
                </w:p>
                <w:p w14:paraId="565E86A6" w14:textId="77777777" w:rsidR="00076E31" w:rsidRPr="00AF7CF9" w:rsidRDefault="00076E31" w:rsidP="00076E31">
                  <w:pPr>
                    <w:tabs>
                      <w:tab w:val="left" w:pos="0"/>
                    </w:tabs>
                    <w:rPr>
                      <w:b/>
                      <w:bCs/>
                      <w:i/>
                      <w:iCs/>
                      <w:sz w:val="22"/>
                      <w:szCs w:val="22"/>
                    </w:rPr>
                  </w:pPr>
                  <w:r w:rsidRPr="00AF7CF9">
                    <w:rPr>
                      <w:b/>
                      <w:bCs/>
                      <w:i/>
                      <w:iCs/>
                      <w:sz w:val="22"/>
                      <w:szCs w:val="22"/>
                    </w:rPr>
                    <w:t>3. Kokių pozityvių rezultatų laukiama.</w:t>
                  </w:r>
                </w:p>
              </w:tc>
            </w:tr>
            <w:tr w:rsidR="00076E31" w:rsidRPr="00AF7CF9" w14:paraId="1DDE6D65" w14:textId="77777777" w:rsidTr="003A5D94">
              <w:tc>
                <w:tcPr>
                  <w:tcW w:w="9854" w:type="dxa"/>
                </w:tcPr>
                <w:p w14:paraId="24B0634E" w14:textId="77777777" w:rsidR="00076E31" w:rsidRPr="00AF7CF9" w:rsidRDefault="00076E31" w:rsidP="00076E31">
                  <w:pPr>
                    <w:jc w:val="both"/>
                    <w:rPr>
                      <w:sz w:val="22"/>
                      <w:szCs w:val="22"/>
                    </w:rPr>
                  </w:pPr>
                  <w:r w:rsidRPr="00AF7CF9">
                    <w:rPr>
                      <w:sz w:val="22"/>
                      <w:szCs w:val="22"/>
                    </w:rPr>
                    <w:t>Bus atnaujintas savivaldybės administracijos automobilių parkas.</w:t>
                  </w:r>
                </w:p>
              </w:tc>
            </w:tr>
            <w:tr w:rsidR="00076E31" w:rsidRPr="00AF7CF9" w14:paraId="17DBFF13" w14:textId="77777777" w:rsidTr="003A5D94">
              <w:tc>
                <w:tcPr>
                  <w:tcW w:w="9854" w:type="dxa"/>
                </w:tcPr>
                <w:p w14:paraId="79178F29" w14:textId="77777777" w:rsidR="00076E31" w:rsidRPr="00AF7CF9" w:rsidRDefault="00076E31" w:rsidP="00076E31">
                  <w:pPr>
                    <w:tabs>
                      <w:tab w:val="left" w:pos="0"/>
                    </w:tabs>
                    <w:jc w:val="both"/>
                    <w:rPr>
                      <w:b/>
                      <w:bCs/>
                      <w:i/>
                      <w:iCs/>
                      <w:sz w:val="22"/>
                      <w:szCs w:val="22"/>
                    </w:rPr>
                  </w:pPr>
                  <w:r w:rsidRPr="00AF7CF9">
                    <w:rPr>
                      <w:b/>
                      <w:bCs/>
                      <w:i/>
                      <w:iCs/>
                      <w:sz w:val="22"/>
                      <w:szCs w:val="22"/>
                    </w:rPr>
                    <w:t>4. Galimos neigiamos priimto projekto pasekmės ir kokių priemonių reikėtų imtis, kad tokių pasekmių būtų išvengta.</w:t>
                  </w:r>
                </w:p>
              </w:tc>
            </w:tr>
            <w:tr w:rsidR="00076E31" w:rsidRPr="00AF7CF9" w14:paraId="2739A5E5" w14:textId="77777777" w:rsidTr="003A5D94">
              <w:tc>
                <w:tcPr>
                  <w:tcW w:w="9854" w:type="dxa"/>
                </w:tcPr>
                <w:p w14:paraId="6DD53405" w14:textId="77777777" w:rsidR="00076E31" w:rsidRPr="00AF7CF9" w:rsidRDefault="00076E31" w:rsidP="00076E31">
                  <w:pPr>
                    <w:tabs>
                      <w:tab w:val="left" w:pos="0"/>
                    </w:tabs>
                    <w:jc w:val="both"/>
                    <w:rPr>
                      <w:sz w:val="22"/>
                      <w:szCs w:val="22"/>
                    </w:rPr>
                  </w:pPr>
                  <w:r w:rsidRPr="00AF7CF9">
                    <w:rPr>
                      <w:sz w:val="22"/>
                      <w:szCs w:val="22"/>
                    </w:rPr>
                    <w:t>Nenumatoma</w:t>
                  </w:r>
                </w:p>
              </w:tc>
            </w:tr>
            <w:tr w:rsidR="00076E31" w:rsidRPr="00AF7CF9" w14:paraId="6DC95D10" w14:textId="77777777" w:rsidTr="003A5D94">
              <w:tc>
                <w:tcPr>
                  <w:tcW w:w="9854" w:type="dxa"/>
                </w:tcPr>
                <w:p w14:paraId="699E0241" w14:textId="77777777" w:rsidR="00076E31" w:rsidRPr="00AF7CF9" w:rsidRDefault="00076E31" w:rsidP="00076E31">
                  <w:pPr>
                    <w:tabs>
                      <w:tab w:val="left" w:pos="0"/>
                    </w:tabs>
                    <w:jc w:val="both"/>
                    <w:rPr>
                      <w:b/>
                      <w:bCs/>
                      <w:i/>
                      <w:iCs/>
                      <w:sz w:val="22"/>
                      <w:szCs w:val="22"/>
                    </w:rPr>
                  </w:pPr>
                  <w:r w:rsidRPr="00AF7CF9">
                    <w:rPr>
                      <w:b/>
                      <w:bCs/>
                      <w:i/>
                      <w:iCs/>
                      <w:sz w:val="22"/>
                      <w:szCs w:val="22"/>
                    </w:rPr>
                    <w:t>5. Kokie šios srities aktai tebegalioja (pateikiamas aktų sąrašas) ir kokius galiojančius aktus būtina pakeisti ar panaikinti, priėmus teikiamą projektą.</w:t>
                  </w:r>
                </w:p>
              </w:tc>
            </w:tr>
            <w:tr w:rsidR="00076E31" w:rsidRPr="00AF7CF9" w14:paraId="78364214" w14:textId="77777777" w:rsidTr="003A5D94">
              <w:tc>
                <w:tcPr>
                  <w:tcW w:w="9854" w:type="dxa"/>
                </w:tcPr>
                <w:p w14:paraId="61042CC4" w14:textId="77777777" w:rsidR="00076E31" w:rsidRPr="00AF7CF9" w:rsidRDefault="00076E31" w:rsidP="00076E31">
                  <w:pPr>
                    <w:tabs>
                      <w:tab w:val="left" w:pos="0"/>
                    </w:tabs>
                    <w:jc w:val="both"/>
                    <w:rPr>
                      <w:sz w:val="22"/>
                      <w:szCs w:val="22"/>
                    </w:rPr>
                  </w:pPr>
                  <w:r w:rsidRPr="00AF7CF9">
                    <w:rPr>
                      <w:sz w:val="22"/>
                      <w:szCs w:val="22"/>
                    </w:rPr>
                    <w:t>-</w:t>
                  </w:r>
                </w:p>
              </w:tc>
            </w:tr>
            <w:tr w:rsidR="00076E31" w:rsidRPr="00AF7CF9" w14:paraId="029C601A" w14:textId="77777777" w:rsidTr="003A5D94">
              <w:tc>
                <w:tcPr>
                  <w:tcW w:w="9854" w:type="dxa"/>
                </w:tcPr>
                <w:p w14:paraId="5491E22A" w14:textId="77777777" w:rsidR="00076E31" w:rsidRPr="00AF7CF9" w:rsidRDefault="00076E31" w:rsidP="00076E31">
                  <w:pPr>
                    <w:tabs>
                      <w:tab w:val="left" w:pos="0"/>
                    </w:tabs>
                    <w:rPr>
                      <w:b/>
                      <w:bCs/>
                      <w:i/>
                      <w:iCs/>
                      <w:sz w:val="22"/>
                      <w:szCs w:val="22"/>
                    </w:rPr>
                  </w:pPr>
                  <w:r w:rsidRPr="00AF7CF9">
                    <w:rPr>
                      <w:b/>
                      <w:bCs/>
                      <w:i/>
                      <w:iCs/>
                      <w:sz w:val="22"/>
                      <w:szCs w:val="22"/>
                    </w:rPr>
                    <w:lastRenderedPageBreak/>
                    <w:t>6. Projekto rengimo metu gauti specialistų vertinimai ir išvados, ekonominiai apskaičiavimai (sąmatos), konkretūs finansavimo šaltiniai.</w:t>
                  </w:r>
                </w:p>
                <w:p w14:paraId="7B9E4A7C" w14:textId="77777777" w:rsidR="00076E31" w:rsidRPr="00AF7CF9" w:rsidRDefault="00076E31" w:rsidP="00076E31">
                  <w:pPr>
                    <w:tabs>
                      <w:tab w:val="left" w:pos="0"/>
                    </w:tabs>
                    <w:rPr>
                      <w:bCs/>
                      <w:iCs/>
                      <w:sz w:val="22"/>
                      <w:szCs w:val="22"/>
                    </w:rPr>
                  </w:pPr>
                  <w:r w:rsidRPr="00AF7CF9">
                    <w:rPr>
                      <w:bCs/>
                      <w:iCs/>
                      <w:sz w:val="22"/>
                      <w:szCs w:val="22"/>
                    </w:rPr>
                    <w:t xml:space="preserve">Finansuojama </w:t>
                  </w:r>
                  <w:r w:rsidRPr="00AF7CF9">
                    <w:rPr>
                      <w:sz w:val="22"/>
                      <w:szCs w:val="22"/>
                    </w:rPr>
                    <w:t>savivaldybės biudžeto lėšomis.</w:t>
                  </w:r>
                </w:p>
              </w:tc>
            </w:tr>
            <w:tr w:rsidR="00076E31" w:rsidRPr="00AF7CF9" w14:paraId="4B95ABFB" w14:textId="77777777" w:rsidTr="003A5D94">
              <w:tc>
                <w:tcPr>
                  <w:tcW w:w="9854" w:type="dxa"/>
                </w:tcPr>
                <w:p w14:paraId="441F6C09" w14:textId="77777777" w:rsidR="00076E31" w:rsidRPr="00AF7CF9" w:rsidRDefault="00076E31" w:rsidP="00076E31">
                  <w:pPr>
                    <w:tabs>
                      <w:tab w:val="left" w:pos="0"/>
                    </w:tabs>
                    <w:jc w:val="both"/>
                    <w:rPr>
                      <w:b/>
                      <w:i/>
                      <w:sz w:val="22"/>
                      <w:szCs w:val="22"/>
                    </w:rPr>
                  </w:pPr>
                  <w:r w:rsidRPr="00AF7CF9">
                    <w:rPr>
                      <w:b/>
                      <w:i/>
                      <w:sz w:val="22"/>
                      <w:szCs w:val="22"/>
                    </w:rPr>
                    <w:t>7. Ar reikalingas projekto antikorupcinis vertinimas</w:t>
                  </w:r>
                </w:p>
                <w:p w14:paraId="04805DA8" w14:textId="77777777" w:rsidR="00076E31" w:rsidRPr="00AF7CF9" w:rsidRDefault="00076E31" w:rsidP="00076E31">
                  <w:pPr>
                    <w:tabs>
                      <w:tab w:val="left" w:pos="0"/>
                    </w:tabs>
                    <w:jc w:val="both"/>
                    <w:rPr>
                      <w:sz w:val="22"/>
                      <w:szCs w:val="22"/>
                    </w:rPr>
                  </w:pPr>
                  <w:r w:rsidRPr="00AF7CF9">
                    <w:rPr>
                      <w:sz w:val="22"/>
                      <w:szCs w:val="22"/>
                    </w:rPr>
                    <w:t>Individualaus pobūdžio teisės akto projektui antikorupcinis vertinimas nereikalingas.</w:t>
                  </w:r>
                </w:p>
              </w:tc>
            </w:tr>
            <w:tr w:rsidR="00076E31" w:rsidRPr="00AF7CF9" w14:paraId="658D4456" w14:textId="77777777" w:rsidTr="003A5D94">
              <w:tc>
                <w:tcPr>
                  <w:tcW w:w="9854" w:type="dxa"/>
                </w:tcPr>
                <w:p w14:paraId="47F38DA1" w14:textId="77777777" w:rsidR="00076E31" w:rsidRPr="00AF7CF9" w:rsidRDefault="00076E31" w:rsidP="00076E31">
                  <w:pPr>
                    <w:tabs>
                      <w:tab w:val="left" w:pos="0"/>
                    </w:tabs>
                    <w:jc w:val="both"/>
                    <w:rPr>
                      <w:b/>
                      <w:i/>
                      <w:sz w:val="22"/>
                      <w:szCs w:val="22"/>
                    </w:rPr>
                  </w:pPr>
                  <w:r w:rsidRPr="00AF7CF9">
                    <w:rPr>
                      <w:b/>
                      <w:i/>
                      <w:sz w:val="22"/>
                      <w:szCs w:val="22"/>
                    </w:rPr>
                    <w:t>8. Projekto iniciatorius, autorius ar autorių grupė.</w:t>
                  </w:r>
                </w:p>
              </w:tc>
            </w:tr>
            <w:tr w:rsidR="00076E31" w:rsidRPr="00AF7CF9" w14:paraId="08B2C303" w14:textId="77777777" w:rsidTr="003A5D94">
              <w:tc>
                <w:tcPr>
                  <w:tcW w:w="9854" w:type="dxa"/>
                </w:tcPr>
                <w:p w14:paraId="778371D4" w14:textId="77777777" w:rsidR="00076E31" w:rsidRPr="00AF7CF9" w:rsidRDefault="00C507C2" w:rsidP="00076E31">
                  <w:pPr>
                    <w:tabs>
                      <w:tab w:val="left" w:pos="0"/>
                    </w:tabs>
                    <w:jc w:val="both"/>
                    <w:rPr>
                      <w:sz w:val="22"/>
                      <w:szCs w:val="22"/>
                    </w:rPr>
                  </w:pPr>
                  <w:r>
                    <w:rPr>
                      <w:sz w:val="22"/>
                      <w:szCs w:val="22"/>
                    </w:rPr>
                    <w:t>Rengėja</w:t>
                  </w:r>
                  <w:r w:rsidR="00076E31" w:rsidRPr="00AF7CF9">
                    <w:rPr>
                      <w:sz w:val="22"/>
                      <w:szCs w:val="22"/>
                    </w:rPr>
                    <w:t xml:space="preserve"> – Teisės ir civilinės metrikacijos skyriaus vedėja </w:t>
                  </w:r>
                  <w:r w:rsidR="00073BA2">
                    <w:rPr>
                      <w:sz w:val="22"/>
                      <w:szCs w:val="22"/>
                    </w:rPr>
                    <w:t>Oksana Sutkaitienė</w:t>
                  </w:r>
                  <w:r w:rsidR="00076E31" w:rsidRPr="00AF7CF9">
                    <w:rPr>
                      <w:sz w:val="22"/>
                      <w:szCs w:val="22"/>
                    </w:rPr>
                    <w:t>.</w:t>
                  </w:r>
                </w:p>
              </w:tc>
            </w:tr>
            <w:tr w:rsidR="00076E31" w:rsidRPr="00AF7CF9" w14:paraId="0E5BAE84" w14:textId="77777777" w:rsidTr="003A5D94">
              <w:tc>
                <w:tcPr>
                  <w:tcW w:w="9854" w:type="dxa"/>
                </w:tcPr>
                <w:p w14:paraId="4CEFFA45" w14:textId="77777777" w:rsidR="00076E31" w:rsidRPr="00C02BF4" w:rsidRDefault="00076E31" w:rsidP="00076E31">
                  <w:pPr>
                    <w:tabs>
                      <w:tab w:val="left" w:pos="0"/>
                    </w:tabs>
                    <w:jc w:val="both"/>
                    <w:rPr>
                      <w:b/>
                      <w:bCs/>
                      <w:i/>
                      <w:iCs/>
                      <w:sz w:val="22"/>
                      <w:szCs w:val="22"/>
                    </w:rPr>
                  </w:pPr>
                  <w:r w:rsidRPr="00C02BF4">
                    <w:rPr>
                      <w:b/>
                      <w:bCs/>
                      <w:i/>
                      <w:iCs/>
                      <w:sz w:val="22"/>
                      <w:szCs w:val="22"/>
                    </w:rPr>
                    <w:t>9. Kiti, autorių nuomone, reikalingi pagrindimai ir paaiškinimai.</w:t>
                  </w:r>
                </w:p>
                <w:p w14:paraId="2D60FB0A" w14:textId="77777777" w:rsidR="00C02BF4" w:rsidRPr="00C02BF4" w:rsidRDefault="00C02BF4" w:rsidP="00C02BF4">
                  <w:pPr>
                    <w:tabs>
                      <w:tab w:val="left" w:pos="0"/>
                    </w:tabs>
                    <w:jc w:val="both"/>
                    <w:rPr>
                      <w:color w:val="212529"/>
                      <w:sz w:val="22"/>
                      <w:szCs w:val="22"/>
                    </w:rPr>
                  </w:pPr>
                  <w:r w:rsidRPr="00076E31">
                    <w:rPr>
                      <w:color w:val="212529"/>
                      <w:sz w:val="22"/>
                      <w:szCs w:val="22"/>
                    </w:rPr>
                    <w:t>Lietuvos Respublikos Vyriausybės 1998 m. lapkričio 17 d. nutarim</w:t>
                  </w:r>
                  <w:r w:rsidRPr="00C02BF4">
                    <w:rPr>
                      <w:color w:val="212529"/>
                      <w:sz w:val="22"/>
                      <w:szCs w:val="22"/>
                    </w:rPr>
                    <w:t>o</w:t>
                  </w:r>
                  <w:r w:rsidRPr="00076E31">
                    <w:rPr>
                      <w:color w:val="212529"/>
                      <w:sz w:val="22"/>
                      <w:szCs w:val="22"/>
                    </w:rPr>
                    <w:t xml:space="preserve"> Nr. 1341 „Dėl tarnybinių lengvųjų automobilių biudžetinėse įstaigose“</w:t>
                  </w:r>
                  <w:r w:rsidRPr="00C02BF4">
                    <w:rPr>
                      <w:color w:val="212529"/>
                      <w:sz w:val="22"/>
                      <w:szCs w:val="22"/>
                    </w:rPr>
                    <w:t xml:space="preserve"> 5.2.1 papunkč</w:t>
                  </w:r>
                  <w:r>
                    <w:rPr>
                      <w:color w:val="212529"/>
                      <w:sz w:val="22"/>
                      <w:szCs w:val="22"/>
                    </w:rPr>
                    <w:t>iu r</w:t>
                  </w:r>
                  <w:r w:rsidRPr="00C02BF4">
                    <w:rPr>
                      <w:color w:val="212529"/>
                      <w:sz w:val="22"/>
                      <w:szCs w:val="22"/>
                    </w:rPr>
                    <w:t>ekomenduo</w:t>
                  </w:r>
                  <w:r>
                    <w:rPr>
                      <w:color w:val="212529"/>
                      <w:sz w:val="22"/>
                      <w:szCs w:val="22"/>
                    </w:rPr>
                    <w:t xml:space="preserve">jama </w:t>
                  </w:r>
                  <w:r w:rsidRPr="00C02BF4">
                    <w:rPr>
                      <w:color w:val="212529"/>
                      <w:sz w:val="22"/>
                      <w:szCs w:val="22"/>
                    </w:rPr>
                    <w:t>savivaldybių taryboms</w:t>
                  </w:r>
                  <w:r>
                    <w:rPr>
                      <w:color w:val="212529"/>
                      <w:sz w:val="22"/>
                      <w:szCs w:val="22"/>
                    </w:rPr>
                    <w:t xml:space="preserve"> </w:t>
                  </w:r>
                  <w:r w:rsidRPr="00C02BF4">
                    <w:rPr>
                      <w:color w:val="212529"/>
                      <w:sz w:val="22"/>
                      <w:szCs w:val="22"/>
                    </w:rPr>
                    <w:t>nustatyti, kad iš savivaldybių biudžetų išlaikomos biudžetinės įstaigos ne brangesnius kaip 17 377 eurai (be pridėtinės vertės mokesčio) tarnybinius automobilius, turinčius ne daugiau kaip 5 sėdimas vietas, ir kitus tarnybinius automobilius, ne brangesnius kaip 26 065 eurai (be pridėtinės vertės mokesčio), gali įsigyti, nuomotis arba nuomotis pagal veiklos nuomos sutartį tik savininko teises ir pareigas įgyvendinančios institucijos leidžiamos, o brangesnius kaip 17 377 eurai (be pridėtinės vertės mokesčio) tarnybinius automobilius, turinčius ne daugiau kaip 5 sėdimas vietas, ir kitus tarnybinius automobilius, brangesnius kaip 26 065 eurai (be pridėtinės vertės mokesčio), – tik savivaldybės tarybos leidžiamos</w:t>
                  </w:r>
                  <w:r w:rsidR="00947868">
                    <w:rPr>
                      <w:color w:val="212529"/>
                      <w:sz w:val="22"/>
                      <w:szCs w:val="22"/>
                    </w:rPr>
                    <w:t>.</w:t>
                  </w:r>
                </w:p>
                <w:p w14:paraId="7C8B7D87" w14:textId="67F5357B" w:rsidR="00C02BF4" w:rsidRPr="00C02BF4" w:rsidRDefault="00C02BF4" w:rsidP="00076E31">
                  <w:pPr>
                    <w:tabs>
                      <w:tab w:val="left" w:pos="0"/>
                    </w:tabs>
                    <w:jc w:val="both"/>
                    <w:rPr>
                      <w:bCs/>
                      <w:iCs/>
                      <w:color w:val="C00000"/>
                      <w:sz w:val="22"/>
                      <w:szCs w:val="22"/>
                    </w:rPr>
                  </w:pPr>
                  <w:r w:rsidRPr="00C02BF4">
                    <w:rPr>
                      <w:sz w:val="22"/>
                      <w:szCs w:val="22"/>
                    </w:rPr>
                    <w:t xml:space="preserve">Jurbarko rajono savivaldybės tarybos 2016 m. spalio 27 d. sprendimo Nr. T2-298 „Dėl Jurbarko rajono savivaldybės įstaigų ir įmonių tarnybinių automobilių naudojimo“ 2.2 papunktyje numatyta, kad Jurbarko rajono savivaldybės biudžetinės įstaigos, viešosios įstaigos, kurių savininkė yra Jurbarko </w:t>
                  </w:r>
                  <w:r w:rsidR="00D05E24">
                    <w:rPr>
                      <w:sz w:val="22"/>
                      <w:szCs w:val="22"/>
                    </w:rPr>
                    <w:t> </w:t>
                  </w:r>
                  <w:r w:rsidRPr="00C02BF4">
                    <w:rPr>
                      <w:sz w:val="22"/>
                      <w:szCs w:val="22"/>
                    </w:rPr>
                    <w:t>rajono savivaldybė, ir savivaldybės įmonės bei uždarosios akcinės bendrovės, kurių vienintelė akcininkė yra Jurbarko rajono savivaldybė, įsigyti tarnybinius lengvuosius automobilius gali tik Jurbarko rajono savivaldybės tarybai leidus.</w:t>
                  </w:r>
                </w:p>
              </w:tc>
            </w:tr>
            <w:tr w:rsidR="00076E31" w:rsidRPr="00AF7CF9" w14:paraId="0DBAB05D" w14:textId="77777777" w:rsidTr="003A5D94">
              <w:tc>
                <w:tcPr>
                  <w:tcW w:w="9854" w:type="dxa"/>
                </w:tcPr>
                <w:p w14:paraId="6E42A4D7" w14:textId="77777777" w:rsidR="00076E31" w:rsidRPr="00AF7CF9" w:rsidRDefault="00076E31" w:rsidP="00076E31">
                  <w:pPr>
                    <w:tabs>
                      <w:tab w:val="left" w:pos="0"/>
                    </w:tabs>
                    <w:jc w:val="both"/>
                    <w:rPr>
                      <w:b/>
                      <w:i/>
                      <w:sz w:val="22"/>
                      <w:szCs w:val="22"/>
                    </w:rPr>
                  </w:pPr>
                  <w:r w:rsidRPr="00AF7CF9">
                    <w:rPr>
                      <w:b/>
                      <w:i/>
                      <w:sz w:val="22"/>
                      <w:szCs w:val="22"/>
                    </w:rPr>
                    <w:t>10. Sprendimas įteikiamas (kam ir kiek egz.)</w:t>
                  </w:r>
                </w:p>
              </w:tc>
            </w:tr>
            <w:tr w:rsidR="00076E31" w:rsidRPr="00AF7CF9" w14:paraId="75A7B7F6" w14:textId="77777777" w:rsidTr="003A5D94">
              <w:tc>
                <w:tcPr>
                  <w:tcW w:w="9854" w:type="dxa"/>
                </w:tcPr>
                <w:tbl>
                  <w:tblPr>
                    <w:tblW w:w="0" w:type="auto"/>
                    <w:tblLook w:val="0000" w:firstRow="0" w:lastRow="0" w:firstColumn="0" w:lastColumn="0" w:noHBand="0" w:noVBand="0"/>
                  </w:tblPr>
                  <w:tblGrid>
                    <w:gridCol w:w="9093"/>
                  </w:tblGrid>
                  <w:tr w:rsidR="00076E31" w:rsidRPr="00AF7CF9" w14:paraId="53B3C06D" w14:textId="77777777" w:rsidTr="003A5D94">
                    <w:tc>
                      <w:tcPr>
                        <w:tcW w:w="9741" w:type="dxa"/>
                      </w:tcPr>
                      <w:p w14:paraId="4E0C94C2" w14:textId="77777777" w:rsidR="00076E31" w:rsidRPr="00AF7CF9" w:rsidRDefault="00076E31" w:rsidP="00076E31">
                        <w:pPr>
                          <w:tabs>
                            <w:tab w:val="left" w:pos="0"/>
                          </w:tabs>
                          <w:jc w:val="both"/>
                          <w:rPr>
                            <w:sz w:val="22"/>
                            <w:szCs w:val="22"/>
                          </w:rPr>
                        </w:pPr>
                        <w:r w:rsidRPr="00AF7CF9">
                          <w:rPr>
                            <w:sz w:val="22"/>
                            <w:szCs w:val="22"/>
                          </w:rPr>
                          <w:t>Ūkio tarnybai,  seniūnijoms – per DVS.</w:t>
                        </w:r>
                      </w:p>
                    </w:tc>
                  </w:tr>
                </w:tbl>
                <w:p w14:paraId="31E9E94B" w14:textId="77777777" w:rsidR="00076E31" w:rsidRPr="00AF7CF9" w:rsidRDefault="00076E31" w:rsidP="00076E31">
                  <w:pPr>
                    <w:tabs>
                      <w:tab w:val="left" w:pos="0"/>
                    </w:tabs>
                    <w:jc w:val="both"/>
                    <w:rPr>
                      <w:sz w:val="22"/>
                      <w:szCs w:val="22"/>
                    </w:rPr>
                  </w:pPr>
                </w:p>
              </w:tc>
            </w:tr>
          </w:tbl>
          <w:p w14:paraId="3E4950C7" w14:textId="77777777" w:rsidR="006A29E6" w:rsidRDefault="006A29E6" w:rsidP="00076E31">
            <w:pPr>
              <w:rPr>
                <w:b/>
                <w:i/>
                <w:sz w:val="22"/>
              </w:rPr>
            </w:pPr>
          </w:p>
        </w:tc>
      </w:tr>
    </w:tbl>
    <w:p w14:paraId="0624BCC1" w14:textId="77777777" w:rsidR="006A29E6" w:rsidRDefault="006A29E6" w:rsidP="006A29E6"/>
    <w:p w14:paraId="4A69DB41" w14:textId="77777777" w:rsidR="002E1F99" w:rsidRDefault="002E1F99" w:rsidP="002E1F99">
      <w:pPr>
        <w:tabs>
          <w:tab w:val="left" w:pos="567"/>
        </w:tabs>
      </w:pPr>
    </w:p>
    <w:p w14:paraId="5A0D2DB8" w14:textId="77777777" w:rsidR="002E1F99" w:rsidRDefault="002E1F99" w:rsidP="002E1F99">
      <w:pPr>
        <w:tabs>
          <w:tab w:val="left" w:pos="567"/>
        </w:tabs>
      </w:pPr>
    </w:p>
    <w:p w14:paraId="469FD545" w14:textId="77777777" w:rsidR="00B668F0" w:rsidRDefault="00B668F0" w:rsidP="00B668F0">
      <w:r>
        <w:t>Parengė</w:t>
      </w:r>
    </w:p>
    <w:p w14:paraId="7CC58158" w14:textId="77777777" w:rsidR="00B668F0" w:rsidRDefault="00B668F0" w:rsidP="00B668F0"/>
    <w:p w14:paraId="3FFFFF89" w14:textId="77777777" w:rsidR="00B668F0" w:rsidRDefault="000A156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5B76DD">
        <w:rPr>
          <w:noProof/>
          <w:lang w:eastAsia="de-DE"/>
        </w:rPr>
        <w:t>Oksana Sutkaitien</w:t>
      </w:r>
      <w:r w:rsidR="00B668F0">
        <w:rPr>
          <w:noProof/>
          <w:lang w:eastAsia="de-DE"/>
        </w:rPr>
        <w:t>ė</w:t>
      </w:r>
      <w:r>
        <w:rPr>
          <w:lang w:eastAsia="de-DE"/>
        </w:rPr>
        <w:fldChar w:fldCharType="end"/>
      </w:r>
    </w:p>
    <w:p w14:paraId="5AFAFA44" w14:textId="77777777" w:rsidR="00FC0EFC" w:rsidRDefault="00FC0EFC" w:rsidP="00B668F0">
      <w:pPr>
        <w:pStyle w:val="Antrats"/>
        <w:tabs>
          <w:tab w:val="clear" w:pos="4153"/>
          <w:tab w:val="clear" w:pos="8306"/>
        </w:tabs>
        <w:rPr>
          <w:lang w:eastAsia="de-DE"/>
        </w:rPr>
      </w:pPr>
      <w:r>
        <w:rPr>
          <w:lang w:eastAsia="de-DE"/>
        </w:rPr>
        <w:t xml:space="preserve">Algirdas </w:t>
      </w:r>
      <w:proofErr w:type="spellStart"/>
      <w:r>
        <w:rPr>
          <w:lang w:eastAsia="de-DE"/>
        </w:rPr>
        <w:t>Samajauskas</w:t>
      </w:r>
      <w:proofErr w:type="spellEnd"/>
    </w:p>
    <w:p w14:paraId="695FF830" w14:textId="77777777" w:rsidR="00B668F0" w:rsidRDefault="00B668F0" w:rsidP="00B668F0">
      <w:pPr>
        <w:pStyle w:val="Antrats"/>
        <w:tabs>
          <w:tab w:val="clear" w:pos="4153"/>
          <w:tab w:val="clear" w:pos="8306"/>
        </w:tabs>
        <w:rPr>
          <w:lang w:eastAsia="de-DE"/>
        </w:rPr>
      </w:pPr>
    </w:p>
    <w:p w14:paraId="21C14273" w14:textId="77777777" w:rsidR="005B76DD" w:rsidRDefault="000A156B" w:rsidP="005B76DD">
      <w:pPr>
        <w:tabs>
          <w:tab w:val="left" w:pos="0"/>
        </w:tabs>
      </w:pPr>
      <w:r>
        <w:fldChar w:fldCharType="begin">
          <w:ffData>
            <w:name w:val="NOW_WORD_DATE"/>
            <w:enabled/>
            <w:calcOnExit w:val="0"/>
            <w:textInput>
              <w:default w:val="{$NOW_WORD_DATE}"/>
            </w:textInput>
          </w:ffData>
        </w:fldChar>
      </w:r>
      <w:r w:rsidR="005B76DD">
        <w:instrText xml:space="preserve"> FORMTEXT </w:instrText>
      </w:r>
      <w:r>
        <w:fldChar w:fldCharType="separate"/>
      </w:r>
      <w:r w:rsidR="005B76DD">
        <w:rPr>
          <w:noProof/>
        </w:rPr>
        <w:t>2024 m. vasario 20 d.</w:t>
      </w:r>
      <w:r>
        <w:fldChar w:fldCharType="end"/>
      </w:r>
    </w:p>
    <w:p w14:paraId="0E1EF6AB" w14:textId="77777777" w:rsidR="006A29E6" w:rsidRDefault="006A29E6" w:rsidP="00B668F0"/>
    <w:sectPr w:rsidR="006A29E6" w:rsidSect="006130C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C2DC" w14:textId="77777777" w:rsidR="006130C3" w:rsidRDefault="006130C3">
      <w:r>
        <w:separator/>
      </w:r>
    </w:p>
  </w:endnote>
  <w:endnote w:type="continuationSeparator" w:id="0">
    <w:p w14:paraId="32A58797" w14:textId="77777777" w:rsidR="006130C3" w:rsidRDefault="0061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3E1A" w14:textId="77777777" w:rsidR="006130C3" w:rsidRDefault="006130C3">
      <w:r>
        <w:separator/>
      </w:r>
    </w:p>
  </w:footnote>
  <w:footnote w:type="continuationSeparator" w:id="0">
    <w:p w14:paraId="30A13D01" w14:textId="77777777" w:rsidR="006130C3" w:rsidRDefault="0061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E598" w14:textId="77777777" w:rsidR="00FC1CD3" w:rsidRDefault="000A156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CCE88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A500" w14:textId="77777777" w:rsidR="00FC1CD3" w:rsidRDefault="00FC1CD3">
    <w:pPr>
      <w:pStyle w:val="Antrats"/>
      <w:framePr w:wrap="around" w:vAnchor="text" w:hAnchor="margin" w:xAlign="center" w:y="1"/>
      <w:rPr>
        <w:rStyle w:val="Puslapionumeris"/>
      </w:rPr>
    </w:pPr>
  </w:p>
  <w:p w14:paraId="2419CA7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82886504">
    <w:abstractNumId w:val="3"/>
  </w:num>
  <w:num w:numId="2" w16cid:durableId="1930115784">
    <w:abstractNumId w:val="2"/>
  </w:num>
  <w:num w:numId="3" w16cid:durableId="1869489644">
    <w:abstractNumId w:val="4"/>
  </w:num>
  <w:num w:numId="4" w16cid:durableId="332732733">
    <w:abstractNumId w:val="1"/>
  </w:num>
  <w:num w:numId="5" w16cid:durableId="1906333511">
    <w:abstractNumId w:val="6"/>
  </w:num>
  <w:num w:numId="6" w16cid:durableId="1280337070">
    <w:abstractNumId w:val="5"/>
  </w:num>
  <w:num w:numId="7" w16cid:durableId="5493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73BA2"/>
    <w:rsid w:val="00073ECC"/>
    <w:rsid w:val="00076A1D"/>
    <w:rsid w:val="00076E31"/>
    <w:rsid w:val="000773EB"/>
    <w:rsid w:val="00081377"/>
    <w:rsid w:val="00085739"/>
    <w:rsid w:val="000A156B"/>
    <w:rsid w:val="000E1F44"/>
    <w:rsid w:val="00107C26"/>
    <w:rsid w:val="00117349"/>
    <w:rsid w:val="00124B53"/>
    <w:rsid w:val="0013367C"/>
    <w:rsid w:val="0015078A"/>
    <w:rsid w:val="00152F39"/>
    <w:rsid w:val="0016226A"/>
    <w:rsid w:val="00172D6E"/>
    <w:rsid w:val="001748BB"/>
    <w:rsid w:val="00181E5E"/>
    <w:rsid w:val="00182224"/>
    <w:rsid w:val="00185498"/>
    <w:rsid w:val="00190B66"/>
    <w:rsid w:val="001952BC"/>
    <w:rsid w:val="001A1CD8"/>
    <w:rsid w:val="001D49F2"/>
    <w:rsid w:val="001D4EA6"/>
    <w:rsid w:val="00203CFC"/>
    <w:rsid w:val="00207BCB"/>
    <w:rsid w:val="00226341"/>
    <w:rsid w:val="00234B9B"/>
    <w:rsid w:val="00251454"/>
    <w:rsid w:val="002651F0"/>
    <w:rsid w:val="00281984"/>
    <w:rsid w:val="002E1F99"/>
    <w:rsid w:val="002E68E2"/>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79C0"/>
    <w:rsid w:val="00433D3F"/>
    <w:rsid w:val="00435B30"/>
    <w:rsid w:val="00445CDE"/>
    <w:rsid w:val="00454723"/>
    <w:rsid w:val="00460718"/>
    <w:rsid w:val="004B0CB9"/>
    <w:rsid w:val="004B1E88"/>
    <w:rsid w:val="004B2369"/>
    <w:rsid w:val="004B3700"/>
    <w:rsid w:val="004B7BDB"/>
    <w:rsid w:val="004E0136"/>
    <w:rsid w:val="004E10C3"/>
    <w:rsid w:val="00501C69"/>
    <w:rsid w:val="005209D1"/>
    <w:rsid w:val="005231DA"/>
    <w:rsid w:val="00540453"/>
    <w:rsid w:val="00542B92"/>
    <w:rsid w:val="00553547"/>
    <w:rsid w:val="00570AD7"/>
    <w:rsid w:val="005910D6"/>
    <w:rsid w:val="00593FFF"/>
    <w:rsid w:val="005B2122"/>
    <w:rsid w:val="005B76DD"/>
    <w:rsid w:val="005C31CD"/>
    <w:rsid w:val="005D1F24"/>
    <w:rsid w:val="006046BD"/>
    <w:rsid w:val="006130C3"/>
    <w:rsid w:val="00620DF4"/>
    <w:rsid w:val="00641E12"/>
    <w:rsid w:val="00673C21"/>
    <w:rsid w:val="00686E66"/>
    <w:rsid w:val="00697D48"/>
    <w:rsid w:val="006A04A2"/>
    <w:rsid w:val="006A0568"/>
    <w:rsid w:val="006A29E6"/>
    <w:rsid w:val="006A50A9"/>
    <w:rsid w:val="006B72D3"/>
    <w:rsid w:val="006C0536"/>
    <w:rsid w:val="006F35F0"/>
    <w:rsid w:val="0073170A"/>
    <w:rsid w:val="00732616"/>
    <w:rsid w:val="00734333"/>
    <w:rsid w:val="007443C6"/>
    <w:rsid w:val="00744E20"/>
    <w:rsid w:val="00771DAD"/>
    <w:rsid w:val="007856B9"/>
    <w:rsid w:val="007860A8"/>
    <w:rsid w:val="00797143"/>
    <w:rsid w:val="007D4946"/>
    <w:rsid w:val="007E13A9"/>
    <w:rsid w:val="007E57D4"/>
    <w:rsid w:val="008030DA"/>
    <w:rsid w:val="00812914"/>
    <w:rsid w:val="00832B07"/>
    <w:rsid w:val="008554E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E7416"/>
    <w:rsid w:val="00905098"/>
    <w:rsid w:val="00930BCB"/>
    <w:rsid w:val="00931D64"/>
    <w:rsid w:val="00947868"/>
    <w:rsid w:val="0096266A"/>
    <w:rsid w:val="0098095A"/>
    <w:rsid w:val="00992B19"/>
    <w:rsid w:val="009A6D33"/>
    <w:rsid w:val="009B5344"/>
    <w:rsid w:val="009C3BB5"/>
    <w:rsid w:val="009C68F2"/>
    <w:rsid w:val="00A151E4"/>
    <w:rsid w:val="00A31AA9"/>
    <w:rsid w:val="00A409C1"/>
    <w:rsid w:val="00A50EB5"/>
    <w:rsid w:val="00A653B8"/>
    <w:rsid w:val="00A85052"/>
    <w:rsid w:val="00A93FA4"/>
    <w:rsid w:val="00AA3BDF"/>
    <w:rsid w:val="00AC1237"/>
    <w:rsid w:val="00AD4091"/>
    <w:rsid w:val="00AD73BE"/>
    <w:rsid w:val="00AD7C4E"/>
    <w:rsid w:val="00AE072A"/>
    <w:rsid w:val="00AE1124"/>
    <w:rsid w:val="00AE1965"/>
    <w:rsid w:val="00AE4BED"/>
    <w:rsid w:val="00AE61D9"/>
    <w:rsid w:val="00B137E9"/>
    <w:rsid w:val="00B13C9D"/>
    <w:rsid w:val="00B14102"/>
    <w:rsid w:val="00B3497C"/>
    <w:rsid w:val="00B418C7"/>
    <w:rsid w:val="00B42A07"/>
    <w:rsid w:val="00B54A3C"/>
    <w:rsid w:val="00B57A83"/>
    <w:rsid w:val="00B668F0"/>
    <w:rsid w:val="00B80F49"/>
    <w:rsid w:val="00B81EF2"/>
    <w:rsid w:val="00B82C13"/>
    <w:rsid w:val="00B8562E"/>
    <w:rsid w:val="00B92B25"/>
    <w:rsid w:val="00B951B0"/>
    <w:rsid w:val="00BA627E"/>
    <w:rsid w:val="00BA7260"/>
    <w:rsid w:val="00BA7D22"/>
    <w:rsid w:val="00BD6EBF"/>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E0AE6"/>
    <w:rsid w:val="00CE349F"/>
    <w:rsid w:val="00D05E24"/>
    <w:rsid w:val="00D513AA"/>
    <w:rsid w:val="00D52EF0"/>
    <w:rsid w:val="00D75F4B"/>
    <w:rsid w:val="00D82C9A"/>
    <w:rsid w:val="00DA0452"/>
    <w:rsid w:val="00DC38E8"/>
    <w:rsid w:val="00DD58E1"/>
    <w:rsid w:val="00DF4642"/>
    <w:rsid w:val="00E01F65"/>
    <w:rsid w:val="00E0742E"/>
    <w:rsid w:val="00E10F2D"/>
    <w:rsid w:val="00E12D82"/>
    <w:rsid w:val="00E1347D"/>
    <w:rsid w:val="00E15F15"/>
    <w:rsid w:val="00E3136B"/>
    <w:rsid w:val="00E44EA9"/>
    <w:rsid w:val="00E46E1F"/>
    <w:rsid w:val="00E72754"/>
    <w:rsid w:val="00EA6026"/>
    <w:rsid w:val="00EB4A11"/>
    <w:rsid w:val="00ED18C9"/>
    <w:rsid w:val="00EE18E4"/>
    <w:rsid w:val="00EE1DCA"/>
    <w:rsid w:val="00F20019"/>
    <w:rsid w:val="00F27C80"/>
    <w:rsid w:val="00F320CA"/>
    <w:rsid w:val="00F40651"/>
    <w:rsid w:val="00F4093E"/>
    <w:rsid w:val="00F41A98"/>
    <w:rsid w:val="00F4316F"/>
    <w:rsid w:val="00F6384B"/>
    <w:rsid w:val="00F67640"/>
    <w:rsid w:val="00F75C89"/>
    <w:rsid w:val="00F7723D"/>
    <w:rsid w:val="00F95F8F"/>
    <w:rsid w:val="00FB0BBB"/>
    <w:rsid w:val="00FB6B02"/>
    <w:rsid w:val="00FC0EFC"/>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3461"/>
  <w15:docId w15:val="{0B033911-2F98-49FC-AE97-61D52CA9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9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4196</Words>
  <Characters>2392</Characters>
  <Application>Microsoft Office Word</Application>
  <DocSecurity>0</DocSecurity>
  <Lines>19</Lines>
  <Paragraphs>13</Paragraphs>
  <ScaleCrop>false</ScaleCrop>
  <Company>Sveikatos apsaugos ministerija</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2024-02-20T09:31:00Z</cp:lastPrinted>
  <dcterms:created xsi:type="dcterms:W3CDTF">2024-02-20T13:43:00Z</dcterms:created>
  <dcterms:modified xsi:type="dcterms:W3CDTF">2024-02-20T13:43:00Z</dcterms:modified>
</cp:coreProperties>
</file>