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770C" w14:textId="77777777" w:rsidR="000B6181" w:rsidRPr="000B6181" w:rsidRDefault="000B6181" w:rsidP="000B61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Projektas</w:t>
      </w:r>
    </w:p>
    <w:p w14:paraId="10D8BF09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66256E2B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450066C6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3B739D23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JURBARKO RAJONO SAVIVALDYBĖS TARYBA</w:t>
      </w:r>
    </w:p>
    <w:p w14:paraId="5D600E1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4908B7E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SPRENDIMAS</w:t>
      </w:r>
    </w:p>
    <w:p w14:paraId="45741649" w14:textId="724BF392" w:rsidR="00B84591" w:rsidRDefault="000B6181" w:rsidP="00B84591">
      <w:pPr>
        <w:jc w:val="center"/>
        <w:rPr>
          <w:rFonts w:ascii="Times New Roman" w:hAnsi="Times New Roman" w:cs="Times New Roman"/>
          <w:b/>
          <w:bCs/>
        </w:rPr>
      </w:pPr>
      <w:r w:rsidRPr="000B6181">
        <w:rPr>
          <w:rFonts w:ascii="Times New Roman" w:hAnsi="Times New Roman" w:cs="Times New Roman"/>
          <w:b/>
          <w:bCs/>
        </w:rPr>
        <w:t>DĖL AKCINĖS BENDROVĖS „KAUNO ENERGIJA“ 202</w:t>
      </w:r>
      <w:r>
        <w:rPr>
          <w:rFonts w:ascii="Times New Roman" w:hAnsi="Times New Roman" w:cs="Times New Roman"/>
          <w:b/>
          <w:bCs/>
        </w:rPr>
        <w:t>5</w:t>
      </w:r>
      <w:r w:rsidR="006D5B1B" w:rsidRPr="006D5B1B">
        <w:rPr>
          <w:rFonts w:ascii="Times New Roman" w:hAnsi="Times New Roman" w:cs="Times New Roman"/>
          <w:b/>
          <w:bCs/>
        </w:rPr>
        <w:t>–</w:t>
      </w:r>
      <w:r w:rsidR="00B84591">
        <w:rPr>
          <w:rFonts w:ascii="Times New Roman" w:hAnsi="Times New Roman" w:cs="Times New Roman"/>
          <w:b/>
          <w:bCs/>
        </w:rPr>
        <w:t>2034</w:t>
      </w:r>
      <w:r w:rsidRPr="000B6181">
        <w:rPr>
          <w:rFonts w:ascii="Times New Roman" w:hAnsi="Times New Roman" w:cs="Times New Roman"/>
          <w:b/>
          <w:bCs/>
        </w:rPr>
        <w:t xml:space="preserve"> M. </w:t>
      </w:r>
      <w:r w:rsidR="00B84591" w:rsidRPr="00B84591">
        <w:rPr>
          <w:rFonts w:ascii="Times New Roman" w:hAnsi="Times New Roman" w:cs="Times New Roman"/>
          <w:b/>
          <w:bCs/>
        </w:rPr>
        <w:t>ŠILUMOS ŪKIO PLĖTROS INVESTICIJŲ PLAN</w:t>
      </w:r>
      <w:r w:rsidR="00B84591">
        <w:rPr>
          <w:rFonts w:ascii="Times New Roman" w:hAnsi="Times New Roman" w:cs="Times New Roman"/>
          <w:b/>
          <w:bCs/>
        </w:rPr>
        <w:t>O TVIRTINIMO</w:t>
      </w:r>
    </w:p>
    <w:p w14:paraId="23A08A28" w14:textId="1475A7EA" w:rsidR="000B6181" w:rsidRDefault="000B6181" w:rsidP="00B84591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 xml:space="preserve">2025 m. </w:t>
      </w:r>
      <w:r w:rsidR="00B84591">
        <w:rPr>
          <w:rFonts w:ascii="Times New Roman" w:hAnsi="Times New Roman" w:cs="Times New Roman"/>
        </w:rPr>
        <w:t>lapkričio</w:t>
      </w:r>
      <w:r w:rsidR="00C11DF7">
        <w:rPr>
          <w:rFonts w:ascii="Times New Roman" w:hAnsi="Times New Roman" w:cs="Times New Roman"/>
        </w:rPr>
        <w:t xml:space="preserve"> 10 </w:t>
      </w:r>
      <w:r w:rsidRPr="006F28FC">
        <w:rPr>
          <w:rFonts w:ascii="Times New Roman" w:hAnsi="Times New Roman" w:cs="Times New Roman"/>
        </w:rPr>
        <w:t>d.  Nr. TSP-</w:t>
      </w:r>
      <w:r w:rsidR="00C11DF7">
        <w:rPr>
          <w:rFonts w:ascii="Times New Roman" w:hAnsi="Times New Roman" w:cs="Times New Roman"/>
        </w:rPr>
        <w:t>390</w:t>
      </w:r>
    </w:p>
    <w:p w14:paraId="31872025" w14:textId="77777777" w:rsidR="00DC0D23" w:rsidRPr="00640E03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4A141CCA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E2CCEC9" w14:textId="607F2CCC" w:rsidR="000B6181" w:rsidRPr="000B6181" w:rsidRDefault="000B6181" w:rsidP="00C1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Vadovaudamasi Lietuvos Respublikos vietos savivaldos įstatymo 1</w:t>
      </w:r>
      <w:r w:rsid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5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straipsnio 4 dalimi, Lietuvos Respublikos šilumos ūkio įstatymo </w:t>
      </w:r>
      <w:r w:rsidR="006D5B1B" w:rsidRP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8</w:t>
      </w:r>
      <w:r w:rsidR="006D5B1B" w:rsidRPr="006D5B1B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2</w:t>
      </w:r>
      <w:r w:rsidR="006D5B1B" w:rsidRP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straipsnio 1 </w:t>
      </w:r>
      <w:r w:rsidR="008B147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dalimi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Šilumos tiekėjų investicinių planų derinimo su 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savivaldybės Taryba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tvarkos aprašu, patvirtintu Jurbarko rajono savivaldybės tarybos 2008 m. rugsėjo 25 d. sprendimu Nr. T2-248 „Dėl Šilumos tiekėjų investicinių planų derinimo su savivaldybės Taryba tvarkos aprašo patvirtinimo“, ir atsižvelgdama į akcinės bendrovės „Kauno energija“ 2025 m. </w:t>
      </w:r>
      <w:r w:rsid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spalio 7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d. raštą Nr. E20-</w:t>
      </w:r>
      <w:r w:rsid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2828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„</w:t>
      </w:r>
      <w:r w:rsid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</w:t>
      </w:r>
      <w:r w:rsidR="006D5B1B" w:rsidRP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ėl dešimties metų šilumos ūkio plėtros investicijų plano tvirtinimo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“, Jurbarko rajono savivaldybės taryba  n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u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ž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</w:t>
      </w:r>
      <w:r w:rsidR="00356ACF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a:</w:t>
      </w:r>
    </w:p>
    <w:p w14:paraId="17009BF7" w14:textId="77777777" w:rsidR="006D5B1B" w:rsidRDefault="006D5B1B" w:rsidP="00C1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D5B1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Patvirtinti AB „Kauno energija“ 2025–2034 m. šilumos ūkio plėtros investicijų planą (pridedama). </w:t>
      </w:r>
    </w:p>
    <w:p w14:paraId="3E3489C1" w14:textId="14B45836" w:rsidR="000B6181" w:rsidRPr="000B6181" w:rsidRDefault="000B6181" w:rsidP="00C11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C11DF7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36, Kaunas) Lietuvos Respublikos ikiteisminio administracinių ginčų nagrinėjimo tvarkos įstatymo nustatyta tvarka arba Regionų apygardos administracinio teismo Kauno rūmams 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(A.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Mickevičiaus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g.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8A,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Kaunas) Lietuvos Respublikos administracinių bylų teisenos įstatymo nustatyta tvarka.</w:t>
      </w:r>
    </w:p>
    <w:p w14:paraId="00958B42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40C03CD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1F4DEAD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6181" w:rsidRPr="000B6181" w14:paraId="3CEE2DE5" w14:textId="77777777" w:rsidTr="008053B0">
        <w:trPr>
          <w:trHeight w:val="180"/>
        </w:trPr>
        <w:tc>
          <w:tcPr>
            <w:tcW w:w="4410" w:type="dxa"/>
          </w:tcPr>
          <w:p w14:paraId="1A0F578F" w14:textId="77777777" w:rsidR="000B6181" w:rsidRPr="000B6181" w:rsidRDefault="000B6181" w:rsidP="000B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0B618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Savivaldybės meras</w:t>
            </w:r>
          </w:p>
        </w:tc>
        <w:tc>
          <w:tcPr>
            <w:tcW w:w="4410" w:type="dxa"/>
          </w:tcPr>
          <w:p w14:paraId="599ED214" w14:textId="77777777" w:rsidR="000B6181" w:rsidRPr="000B6181" w:rsidRDefault="000B6181" w:rsidP="000B61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186381DC" w14:textId="77777777" w:rsid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C48B5E8" w14:textId="77777777" w:rsidR="00CD486D" w:rsidRPr="000B6181" w:rsidRDefault="00CD486D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C799C54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06F2054" w14:textId="04B93C4F" w:rsidR="000B6181" w:rsidRPr="006F28FC" w:rsidRDefault="00F25F04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Derino</w:t>
      </w:r>
      <w:r w:rsidR="000B6181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: </w:t>
      </w:r>
    </w:p>
    <w:p w14:paraId="3C043CB8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Administracijos direktorė R.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Vančienė</w:t>
      </w:r>
      <w:proofErr w:type="spellEnd"/>
    </w:p>
    <w:p w14:paraId="099A305F" w14:textId="5EE14129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Teisės ir civilinės metrikacijos skyriaus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vyr. specialist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R. </w:t>
      </w:r>
      <w:proofErr w:type="spellStart"/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Gadliauskienė</w:t>
      </w:r>
      <w:proofErr w:type="spellEnd"/>
    </w:p>
    <w:p w14:paraId="7B3E519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Tarybos posėdžių sekretorė D. Dačkauskaitė</w:t>
      </w:r>
    </w:p>
    <w:p w14:paraId="79B35C5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Dokumentų ir viešųjų ryšių skyriaus vyr. specialistas A. Gvildys</w:t>
      </w:r>
    </w:p>
    <w:p w14:paraId="6F9FA88C" w14:textId="009F48AA" w:rsidR="000B6181" w:rsidRPr="006F28FC" w:rsidRDefault="000B6181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Infrastruktūros ir turto skyriaus vedėja J. Šeflerienė</w:t>
      </w:r>
    </w:p>
    <w:p w14:paraId="5B11E34A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F1CB57A" w14:textId="77777777" w:rsidR="00DF6FCC" w:rsidRPr="000B6181" w:rsidRDefault="00DF6FCC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C2BDA83" w14:textId="77777777" w:rsid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3449EE5" w14:textId="77777777" w:rsidR="00CD486D" w:rsidRPr="000B6181" w:rsidRDefault="00CD486D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6A91DB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Parengė</w:t>
      </w:r>
    </w:p>
    <w:p w14:paraId="786A5639" w14:textId="7E17C288" w:rsid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Romanas Semaška, tel. +370 655 07 496</w:t>
      </w:r>
      <w:r w:rsidRPr="00044F7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el. p. </w:t>
      </w:r>
      <w:hyperlink r:id="rId5" w:history="1">
        <w:r w:rsidR="007C6253" w:rsidRPr="007D419B">
          <w:rPr>
            <w:rStyle w:val="Hipersaitas"/>
            <w:rFonts w:ascii="Times New Roman" w:eastAsia="Times New Roman" w:hAnsi="Times New Roman" w:cs="Times New Roman"/>
            <w:kern w:val="0"/>
            <w:szCs w:val="20"/>
            <w:lang w:eastAsia="lt-LT"/>
            <w14:ligatures w14:val="none"/>
          </w:rPr>
          <w:t>romanas.semaska@jurbarkas.lt</w:t>
        </w:r>
      </w:hyperlink>
    </w:p>
    <w:p w14:paraId="41AD9D71" w14:textId="77777777" w:rsidR="007C6253" w:rsidRDefault="007C6253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85CDAA0" w14:textId="77777777" w:rsidR="007C6253" w:rsidRPr="000B6181" w:rsidRDefault="007C6253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831B9B7" w14:textId="77777777" w:rsidR="001C533C" w:rsidRDefault="001C533C" w:rsidP="000B6181">
      <w:pPr>
        <w:pStyle w:val="Pavadinimas"/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</w:pPr>
    </w:p>
    <w:p w14:paraId="145CEFA7" w14:textId="24A9FBE8" w:rsidR="000B6181" w:rsidRPr="000B6181" w:rsidRDefault="000B6181" w:rsidP="000B6181">
      <w:pPr>
        <w:pStyle w:val="Pavadinimas"/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  <w:t>JURBARKO RAJONO SAVIVALDYBĖS ADMINISTRACIJOS</w:t>
      </w:r>
    </w:p>
    <w:p w14:paraId="74F5F22B" w14:textId="6945EAE8" w:rsidR="000B6181" w:rsidRPr="000B6181" w:rsidRDefault="000B6181" w:rsidP="00CD486D">
      <w:pPr>
        <w:pStyle w:val="Pavadinimas"/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B6181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  <w:t>INFRASTRUKTŪROS IR TURTO SKYRIUS</w:t>
      </w:r>
    </w:p>
    <w:p w14:paraId="54E4B0BD" w14:textId="77777777" w:rsidR="00CD486D" w:rsidRDefault="00CD486D" w:rsidP="000B6181">
      <w:pPr>
        <w:pStyle w:val="Pavadinimas"/>
        <w:numPr>
          <w:ilvl w:val="1"/>
          <w:numId w:val="0"/>
        </w:numPr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A5857A1" w14:textId="549435E7" w:rsidR="000B6181" w:rsidRPr="001C533C" w:rsidRDefault="000B6181" w:rsidP="000B6181">
      <w:pPr>
        <w:pStyle w:val="Pavadinimas"/>
        <w:numPr>
          <w:ilvl w:val="1"/>
          <w:numId w:val="0"/>
        </w:numPr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33C">
        <w:rPr>
          <w:rFonts w:ascii="Times New Roman" w:hAnsi="Times New Roman" w:cs="Times New Roman"/>
          <w:b/>
          <w:bCs/>
          <w:sz w:val="24"/>
          <w:szCs w:val="24"/>
        </w:rPr>
        <w:t>AIŠKINAMASIS RAŠTAS</w:t>
      </w:r>
    </w:p>
    <w:p w14:paraId="43082289" w14:textId="7D8D72C5" w:rsidR="000B6181" w:rsidRPr="000B6181" w:rsidRDefault="000B6181" w:rsidP="000B618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B6181">
        <w:rPr>
          <w:rFonts w:ascii="Times New Roman" w:hAnsi="Times New Roman" w:cs="Times New Roman"/>
          <w:b/>
          <w:bCs/>
          <w:caps/>
        </w:rPr>
        <w:t>PRIE JURBARKO RAJONO SAVIVALDYBĖS TARYBOS SPRENDIM</w:t>
      </w:r>
      <w:r w:rsidRPr="000B6181">
        <w:rPr>
          <w:rFonts w:ascii="Times New Roman" w:hAnsi="Times New Roman" w:cs="Times New Roman"/>
          <w:b/>
          <w:bCs/>
        </w:rPr>
        <w:t>O „</w:t>
      </w:r>
      <w:r w:rsidR="001C533C" w:rsidRPr="001C533C">
        <w:rPr>
          <w:rFonts w:ascii="Times New Roman" w:hAnsi="Times New Roman" w:cs="Times New Roman"/>
          <w:b/>
        </w:rPr>
        <w:t>DĖL AKCINĖS BENDROVĖS „KAUNO ENERGIJA“ 2025–2034 M. ŠILUMOS ŪKIO PLĖTROS INVESTICIJŲ PLANO TVIRTINIMO</w:t>
      </w:r>
      <w:r w:rsidRPr="000B6181">
        <w:rPr>
          <w:rFonts w:ascii="Times New Roman" w:hAnsi="Times New Roman" w:cs="Times New Roman"/>
          <w:b/>
        </w:rPr>
        <w:t xml:space="preserve">“  </w:t>
      </w:r>
      <w:r w:rsidRPr="000B6181">
        <w:rPr>
          <w:rFonts w:ascii="Times New Roman" w:hAnsi="Times New Roman" w:cs="Times New Roman"/>
          <w:b/>
          <w:bCs/>
          <w:caps/>
        </w:rPr>
        <w:t>projekto</w:t>
      </w:r>
    </w:p>
    <w:p w14:paraId="2A21BD42" w14:textId="77777777" w:rsidR="000B6181" w:rsidRPr="000B6181" w:rsidRDefault="000B6181" w:rsidP="000B61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B665E7F" w14:textId="7D9FFBD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m</w:t>
      </w:r>
      <w:r w:rsidRPr="006F28FC">
        <w:rPr>
          <w:rFonts w:ascii="Times New Roman" w:hAnsi="Times New Roman" w:cs="Times New Roman"/>
        </w:rPr>
        <w:t>.</w:t>
      </w:r>
      <w:r w:rsidR="00DF6FCC" w:rsidRPr="006F28FC">
        <w:rPr>
          <w:rFonts w:ascii="Times New Roman" w:hAnsi="Times New Roman" w:cs="Times New Roman"/>
        </w:rPr>
        <w:t xml:space="preserve"> </w:t>
      </w:r>
      <w:r w:rsidR="001C533C">
        <w:rPr>
          <w:rFonts w:ascii="Times New Roman" w:hAnsi="Times New Roman" w:cs="Times New Roman"/>
        </w:rPr>
        <w:t>lapkričio</w:t>
      </w:r>
      <w:r w:rsidR="00640E03" w:rsidRPr="006F28FC">
        <w:rPr>
          <w:rFonts w:ascii="Times New Roman" w:hAnsi="Times New Roman" w:cs="Times New Roman"/>
        </w:rPr>
        <w:t xml:space="preserve"> </w:t>
      </w:r>
      <w:r w:rsidR="00C11DF7">
        <w:rPr>
          <w:rFonts w:ascii="Times New Roman" w:hAnsi="Times New Roman" w:cs="Times New Roman"/>
        </w:rPr>
        <w:t xml:space="preserve">10 </w:t>
      </w:r>
      <w:r w:rsidR="00DF6FCC" w:rsidRPr="006F28FC">
        <w:rPr>
          <w:rFonts w:ascii="Times New Roman" w:hAnsi="Times New Roman" w:cs="Times New Roman"/>
        </w:rPr>
        <w:t xml:space="preserve">d. </w:t>
      </w:r>
      <w:r w:rsidRPr="006F28FC">
        <w:rPr>
          <w:rFonts w:ascii="Times New Roman" w:hAnsi="Times New Roman" w:cs="Times New Roman"/>
        </w:rPr>
        <w:t xml:space="preserve"> </w:t>
      </w:r>
    </w:p>
    <w:p w14:paraId="51441FF4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3D8AAA2F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BAF9F0D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F28FC" w:rsidRPr="006F28FC" w14:paraId="10ADEE15" w14:textId="77777777" w:rsidTr="008053B0">
        <w:tc>
          <w:tcPr>
            <w:tcW w:w="9741" w:type="dxa"/>
          </w:tcPr>
          <w:p w14:paraId="6B755E42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6F28FC" w:rsidRPr="006F28FC" w14:paraId="612B63FE" w14:textId="77777777" w:rsidTr="008053B0">
        <w:tc>
          <w:tcPr>
            <w:tcW w:w="9741" w:type="dxa"/>
          </w:tcPr>
          <w:p w14:paraId="7B9368E0" w14:textId="4C9F43F8" w:rsidR="000B6181" w:rsidRPr="006F28FC" w:rsidRDefault="00285869" w:rsidP="002858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85869">
              <w:rPr>
                <w:rFonts w:ascii="Times New Roman" w:hAnsi="Times New Roman" w:cs="Times New Roman"/>
              </w:rPr>
              <w:t>atvirtinti AB „Kauno energija“ 2025</w:t>
            </w:r>
            <w:r w:rsidR="00356ACF" w:rsidRPr="00356ACF">
              <w:rPr>
                <w:rFonts w:ascii="Times New Roman" w:hAnsi="Times New Roman" w:cs="Times New Roman"/>
              </w:rPr>
              <w:t>–</w:t>
            </w:r>
            <w:r w:rsidRPr="00285869">
              <w:rPr>
                <w:rFonts w:ascii="Times New Roman" w:hAnsi="Times New Roman" w:cs="Times New Roman"/>
              </w:rPr>
              <w:t>2034 m. šilumos ūkio plėtros investicijų planą (toliau – Planas)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5869">
              <w:rPr>
                <w:rFonts w:ascii="Times New Roman" w:hAnsi="Times New Roman" w:cs="Times New Roman"/>
              </w:rPr>
              <w:t>bei įgyvendinti Lietuvos Respublikos šilumos ūkio įstatymo nuostatas</w:t>
            </w:r>
            <w:r w:rsidR="000B6181" w:rsidRPr="006F28FC">
              <w:rPr>
                <w:rFonts w:ascii="Times New Roman" w:hAnsi="Times New Roman" w:cs="Times New Roman"/>
              </w:rPr>
              <w:t>.</w:t>
            </w:r>
          </w:p>
        </w:tc>
      </w:tr>
      <w:tr w:rsidR="006F28FC" w:rsidRPr="006F28FC" w14:paraId="3BAD649F" w14:textId="77777777" w:rsidTr="008053B0">
        <w:tc>
          <w:tcPr>
            <w:tcW w:w="9741" w:type="dxa"/>
          </w:tcPr>
          <w:p w14:paraId="58A7E29C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6F28FC" w:rsidRPr="006F28FC" w14:paraId="62308D38" w14:textId="77777777" w:rsidTr="008053B0">
        <w:tc>
          <w:tcPr>
            <w:tcW w:w="9741" w:type="dxa"/>
          </w:tcPr>
          <w:p w14:paraId="05F9FB76" w14:textId="14FF626E" w:rsidR="000B6181" w:rsidRPr="006F28FC" w:rsidRDefault="000B6181" w:rsidP="000B61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8FC">
              <w:rPr>
                <w:rFonts w:ascii="Times New Roman" w:hAnsi="Times New Roman" w:cs="Times New Roman"/>
              </w:rPr>
              <w:t xml:space="preserve">Reikalavimas derinti šilumos tiekėjo investicinius planus nustatytas Lietuvos Respublikos šilumos ūkio įstatymo </w:t>
            </w:r>
            <w:r w:rsidR="005661E3" w:rsidRPr="005661E3">
              <w:rPr>
                <w:rFonts w:ascii="Times New Roman" w:hAnsi="Times New Roman" w:cs="Times New Roman"/>
              </w:rPr>
              <w:t>8</w:t>
            </w:r>
            <w:r w:rsidR="005661E3" w:rsidRPr="005661E3">
              <w:rPr>
                <w:rFonts w:ascii="Times New Roman" w:hAnsi="Times New Roman" w:cs="Times New Roman"/>
                <w:vertAlign w:val="superscript"/>
              </w:rPr>
              <w:t>2</w:t>
            </w:r>
            <w:r w:rsidR="005661E3" w:rsidRPr="005661E3">
              <w:rPr>
                <w:rFonts w:ascii="Times New Roman" w:hAnsi="Times New Roman" w:cs="Times New Roman"/>
              </w:rPr>
              <w:t xml:space="preserve"> straipsnio 1 punktu</w:t>
            </w:r>
            <w:r w:rsidRPr="006F28FC">
              <w:rPr>
                <w:rFonts w:ascii="Times New Roman" w:hAnsi="Times New Roman" w:cs="Times New Roman"/>
              </w:rPr>
              <w:t>.</w:t>
            </w:r>
          </w:p>
        </w:tc>
      </w:tr>
      <w:tr w:rsidR="000B6181" w:rsidRPr="000B6181" w14:paraId="40CBE2FB" w14:textId="77777777" w:rsidTr="008053B0">
        <w:tc>
          <w:tcPr>
            <w:tcW w:w="9741" w:type="dxa"/>
          </w:tcPr>
          <w:p w14:paraId="7BA695C0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3. Kokių pozityvių rezultatų laukiama.</w:t>
            </w:r>
          </w:p>
        </w:tc>
      </w:tr>
      <w:tr w:rsidR="000B6181" w:rsidRPr="000B6181" w14:paraId="7EECD9FC" w14:textId="77777777" w:rsidTr="008053B0">
        <w:tc>
          <w:tcPr>
            <w:tcW w:w="9741" w:type="dxa"/>
          </w:tcPr>
          <w:p w14:paraId="68CF9750" w14:textId="4CA60B56" w:rsidR="000B6181" w:rsidRPr="000B6181" w:rsidRDefault="00285869" w:rsidP="002858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85869">
              <w:rPr>
                <w:rFonts w:ascii="Times New Roman" w:hAnsi="Times New Roman" w:cs="Times New Roman"/>
                <w:color w:val="000000"/>
              </w:rPr>
              <w:t>Priėmus sprendimo projektą, bus įgyvendintos Lietuvos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869">
              <w:rPr>
                <w:rFonts w:ascii="Times New Roman" w:hAnsi="Times New Roman" w:cs="Times New Roman"/>
                <w:color w:val="000000"/>
              </w:rPr>
              <w:t xml:space="preserve">Respublikos šilumos ūkio įstatymo </w:t>
            </w:r>
            <w:r w:rsidR="008B147F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8B147F" w:rsidRPr="008B147F">
              <w:rPr>
                <w:rFonts w:ascii="Times New Roman" w:hAnsi="Times New Roman" w:cs="Times New Roman"/>
                <w:color w:val="000000"/>
              </w:rPr>
              <w:t>8</w:t>
            </w:r>
            <w:r w:rsidR="008B147F" w:rsidRPr="008B147F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="008B147F" w:rsidRPr="008B147F">
              <w:rPr>
                <w:rFonts w:ascii="Times New Roman" w:hAnsi="Times New Roman" w:cs="Times New Roman"/>
                <w:color w:val="000000"/>
              </w:rPr>
              <w:t xml:space="preserve"> straipsnio 1 dali</w:t>
            </w:r>
            <w:r w:rsidR="008B147F">
              <w:rPr>
                <w:rFonts w:ascii="Times New Roman" w:hAnsi="Times New Roman" w:cs="Times New Roman"/>
                <w:color w:val="000000"/>
              </w:rPr>
              <w:t>es</w:t>
            </w:r>
            <w:r w:rsidR="008B147F" w:rsidRPr="008B14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85869">
              <w:rPr>
                <w:rFonts w:ascii="Times New Roman" w:hAnsi="Times New Roman" w:cs="Times New Roman"/>
                <w:color w:val="000000"/>
              </w:rPr>
              <w:t>nuostatos.</w:t>
            </w:r>
          </w:p>
        </w:tc>
      </w:tr>
      <w:tr w:rsidR="000B6181" w:rsidRPr="000B6181" w14:paraId="708411D2" w14:textId="77777777" w:rsidTr="008053B0">
        <w:tc>
          <w:tcPr>
            <w:tcW w:w="9741" w:type="dxa"/>
          </w:tcPr>
          <w:p w14:paraId="5F739766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0B6181" w:rsidRPr="000B6181" w14:paraId="1BEDFD98" w14:textId="77777777" w:rsidTr="008053B0">
        <w:tc>
          <w:tcPr>
            <w:tcW w:w="9741" w:type="dxa"/>
          </w:tcPr>
          <w:p w14:paraId="15ACA977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Nėra</w:t>
            </w:r>
          </w:p>
        </w:tc>
      </w:tr>
      <w:tr w:rsidR="000B6181" w:rsidRPr="000B6181" w14:paraId="217D81CF" w14:textId="77777777" w:rsidTr="008053B0">
        <w:tc>
          <w:tcPr>
            <w:tcW w:w="9741" w:type="dxa"/>
          </w:tcPr>
          <w:p w14:paraId="14266F0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6181" w:rsidRPr="000B6181" w14:paraId="2E898CB2" w14:textId="77777777" w:rsidTr="008053B0">
        <w:tc>
          <w:tcPr>
            <w:tcW w:w="9741" w:type="dxa"/>
          </w:tcPr>
          <w:p w14:paraId="66E9B31F" w14:textId="664E885E" w:rsidR="000B6181" w:rsidRPr="000B6181" w:rsidRDefault="005661E3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B6181" w:rsidRPr="000B6181" w14:paraId="114ABC08" w14:textId="77777777" w:rsidTr="008053B0">
        <w:tc>
          <w:tcPr>
            <w:tcW w:w="9741" w:type="dxa"/>
          </w:tcPr>
          <w:p w14:paraId="6DE759B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5F6A6FAA" w14:textId="28250692" w:rsidR="000B6181" w:rsidRPr="000B6181" w:rsidRDefault="000F0BC5" w:rsidP="005661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0BC5">
              <w:rPr>
                <w:rFonts w:ascii="Times New Roman" w:hAnsi="Times New Roman" w:cs="Times New Roman"/>
              </w:rPr>
              <w:t>AB „Kauno energija“ 2025</w:t>
            </w:r>
            <w:r w:rsidR="00356ACF" w:rsidRPr="00356ACF">
              <w:rPr>
                <w:rFonts w:ascii="Times New Roman" w:hAnsi="Times New Roman" w:cs="Times New Roman"/>
              </w:rPr>
              <w:t>–</w:t>
            </w:r>
            <w:r w:rsidRPr="000F0BC5">
              <w:rPr>
                <w:rFonts w:ascii="Times New Roman" w:hAnsi="Times New Roman" w:cs="Times New Roman"/>
              </w:rPr>
              <w:t>2034 m. šilumos ūkio plėtros investicijų planas,</w:t>
            </w:r>
            <w:r w:rsidR="00356ACF">
              <w:rPr>
                <w:rFonts w:ascii="Times New Roman" w:hAnsi="Times New Roman" w:cs="Times New Roman"/>
              </w:rPr>
              <w:t xml:space="preserve"> </w:t>
            </w:r>
            <w:r w:rsidRPr="000F0BC5">
              <w:rPr>
                <w:rFonts w:ascii="Times New Roman" w:hAnsi="Times New Roman" w:cs="Times New Roman"/>
              </w:rPr>
              <w:t>118 lapų</w:t>
            </w:r>
            <w:r>
              <w:rPr>
                <w:rFonts w:ascii="Times New Roman" w:hAnsi="Times New Roman" w:cs="Times New Roman"/>
              </w:rPr>
              <w:t xml:space="preserve"> (pridedama)</w:t>
            </w:r>
          </w:p>
        </w:tc>
      </w:tr>
      <w:tr w:rsidR="000B6181" w:rsidRPr="000B6181" w14:paraId="2A269EA8" w14:textId="77777777" w:rsidTr="008053B0">
        <w:tc>
          <w:tcPr>
            <w:tcW w:w="9741" w:type="dxa"/>
          </w:tcPr>
          <w:p w14:paraId="7B1C284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7. Ar reikalingas projekto antikorupcinis vertinimas.</w:t>
            </w:r>
          </w:p>
          <w:p w14:paraId="02419CBD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Nereikalingas</w:t>
            </w:r>
          </w:p>
        </w:tc>
      </w:tr>
      <w:tr w:rsidR="000B6181" w:rsidRPr="000B6181" w14:paraId="1753CCCA" w14:textId="77777777" w:rsidTr="008053B0">
        <w:tc>
          <w:tcPr>
            <w:tcW w:w="9741" w:type="dxa"/>
          </w:tcPr>
          <w:p w14:paraId="26A15C04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8. Projekto iniciatorius, autorius ar autorių grupė.</w:t>
            </w:r>
          </w:p>
        </w:tc>
      </w:tr>
      <w:tr w:rsidR="000B6181" w:rsidRPr="000B6181" w14:paraId="3C8E12C4" w14:textId="77777777" w:rsidTr="008053B0">
        <w:tc>
          <w:tcPr>
            <w:tcW w:w="9741" w:type="dxa"/>
          </w:tcPr>
          <w:p w14:paraId="04E411DE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AB „Kauno energija“</w:t>
            </w:r>
          </w:p>
        </w:tc>
      </w:tr>
      <w:tr w:rsidR="000B6181" w:rsidRPr="000B6181" w14:paraId="034C338D" w14:textId="77777777" w:rsidTr="008053B0">
        <w:tc>
          <w:tcPr>
            <w:tcW w:w="9741" w:type="dxa"/>
          </w:tcPr>
          <w:p w14:paraId="3172CDF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9. Kiti, autorių nuomone, reikalingi pagrindimai ir paaiškinimai.</w:t>
            </w:r>
          </w:p>
          <w:p w14:paraId="1C54FBCA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Nereikalingi</w:t>
            </w:r>
          </w:p>
        </w:tc>
      </w:tr>
      <w:tr w:rsidR="000B6181" w:rsidRPr="000B6181" w14:paraId="6219CB8D" w14:textId="77777777" w:rsidTr="008053B0">
        <w:tc>
          <w:tcPr>
            <w:tcW w:w="9741" w:type="dxa"/>
          </w:tcPr>
          <w:p w14:paraId="1D62606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10. Sprendimas įteikiamas (kam ir kiek egz.).</w:t>
            </w:r>
          </w:p>
        </w:tc>
      </w:tr>
      <w:tr w:rsidR="000B6181" w:rsidRPr="000B6181" w14:paraId="0C80132C" w14:textId="77777777" w:rsidTr="008053B0">
        <w:tc>
          <w:tcPr>
            <w:tcW w:w="9741" w:type="dxa"/>
          </w:tcPr>
          <w:p w14:paraId="12A2D989" w14:textId="2F79DDA4" w:rsidR="000B6181" w:rsidRPr="00EA3A66" w:rsidRDefault="0015612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A3A66">
              <w:rPr>
                <w:rFonts w:ascii="Times New Roman" w:hAnsi="Times New Roman" w:cs="Times New Roman"/>
                <w:bCs/>
                <w:iCs/>
              </w:rPr>
              <w:t>AB „Kauno energija“, El.</w:t>
            </w:r>
            <w:r w:rsidR="00356ACF" w:rsidRPr="00EA3A6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3A66">
              <w:rPr>
                <w:rFonts w:ascii="Times New Roman" w:hAnsi="Times New Roman" w:cs="Times New Roman"/>
                <w:bCs/>
                <w:iCs/>
              </w:rPr>
              <w:t xml:space="preserve">p. </w:t>
            </w:r>
            <w:hyperlink r:id="rId6" w:history="1">
              <w:r w:rsidRPr="00EA3A66">
                <w:rPr>
                  <w:rStyle w:val="Hipersaitas"/>
                  <w:rFonts w:ascii="Times New Roman" w:hAnsi="Times New Roman" w:cs="Times New Roman"/>
                  <w:bCs/>
                  <w:iCs/>
                </w:rPr>
                <w:t>info@kaunoenergija.lt</w:t>
              </w:r>
            </w:hyperlink>
            <w:r w:rsidRPr="00EA3A6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0B6181" w:rsidRPr="00EA3A66">
              <w:rPr>
                <w:rFonts w:ascii="Times New Roman" w:hAnsi="Times New Roman" w:cs="Times New Roman"/>
                <w:bCs/>
                <w:iCs/>
              </w:rPr>
              <w:t>– 1 egz.</w:t>
            </w:r>
          </w:p>
        </w:tc>
      </w:tr>
    </w:tbl>
    <w:p w14:paraId="286C2D84" w14:textId="77777777" w:rsidR="000B6181" w:rsidRPr="000B6181" w:rsidRDefault="000B6181" w:rsidP="000B6181">
      <w:pPr>
        <w:spacing w:after="0" w:line="240" w:lineRule="auto"/>
        <w:rPr>
          <w:rFonts w:ascii="Times New Roman" w:hAnsi="Times New Roman" w:cs="Times New Roman"/>
        </w:rPr>
      </w:pPr>
    </w:p>
    <w:p w14:paraId="21B60A11" w14:textId="77777777" w:rsidR="000F0BC5" w:rsidRDefault="000F0BC5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DDBA85D" w14:textId="77777777" w:rsidR="00B15464" w:rsidRDefault="00B15464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F40BACF" w14:textId="77777777" w:rsidR="00B15464" w:rsidRDefault="00B15464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F1E3E4E" w14:textId="77777777" w:rsidR="007C6253" w:rsidRDefault="007C6253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79DEE8C" w14:textId="77777777" w:rsidR="00B15464" w:rsidRDefault="00B15464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E3381E" w14:textId="77777777" w:rsidR="000F0BC5" w:rsidRPr="000B6181" w:rsidRDefault="000F0BC5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4BBA85" w14:textId="77777777" w:rsidR="000B6181" w:rsidRPr="000B6181" w:rsidRDefault="000B6181" w:rsidP="000B6181">
      <w:pPr>
        <w:spacing w:after="0" w:line="240" w:lineRule="auto"/>
        <w:rPr>
          <w:rFonts w:ascii="Times New Roman" w:hAnsi="Times New Roman" w:cs="Times New Roman"/>
        </w:rPr>
      </w:pPr>
      <w:r w:rsidRPr="000B6181">
        <w:rPr>
          <w:rFonts w:ascii="Times New Roman" w:hAnsi="Times New Roman" w:cs="Times New Roman"/>
        </w:rPr>
        <w:t>Parengė</w:t>
      </w:r>
    </w:p>
    <w:p w14:paraId="1815773C" w14:textId="77777777" w:rsidR="00DF6FCC" w:rsidRPr="000B6181" w:rsidRDefault="00DF6FCC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Romanas Semaška, tel. +370 655 07 496</w:t>
      </w:r>
      <w:r w:rsidRPr="00044F7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el. p.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romanas.semaska@jurbarkas.lt</w:t>
      </w:r>
    </w:p>
    <w:sectPr w:rsidR="00DF6FCC" w:rsidRPr="000B6181" w:rsidSect="000B6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47"/>
    <w:rsid w:val="000442D5"/>
    <w:rsid w:val="000B6181"/>
    <w:rsid w:val="000F0BC5"/>
    <w:rsid w:val="00114EC2"/>
    <w:rsid w:val="00156124"/>
    <w:rsid w:val="001C533C"/>
    <w:rsid w:val="001D43CF"/>
    <w:rsid w:val="001D5605"/>
    <w:rsid w:val="00212A8B"/>
    <w:rsid w:val="00285869"/>
    <w:rsid w:val="00344FE8"/>
    <w:rsid w:val="003532A8"/>
    <w:rsid w:val="00356ACF"/>
    <w:rsid w:val="00360F24"/>
    <w:rsid w:val="0040709F"/>
    <w:rsid w:val="005661E3"/>
    <w:rsid w:val="00640E03"/>
    <w:rsid w:val="006D5B1B"/>
    <w:rsid w:val="006F28FC"/>
    <w:rsid w:val="00735514"/>
    <w:rsid w:val="007C6253"/>
    <w:rsid w:val="00831134"/>
    <w:rsid w:val="008B147F"/>
    <w:rsid w:val="009373C8"/>
    <w:rsid w:val="009F08F8"/>
    <w:rsid w:val="00A77976"/>
    <w:rsid w:val="00A77E1B"/>
    <w:rsid w:val="00AD239D"/>
    <w:rsid w:val="00B15464"/>
    <w:rsid w:val="00B84591"/>
    <w:rsid w:val="00C11DF7"/>
    <w:rsid w:val="00CC323A"/>
    <w:rsid w:val="00CD486D"/>
    <w:rsid w:val="00DC0D23"/>
    <w:rsid w:val="00DF6FCC"/>
    <w:rsid w:val="00E03147"/>
    <w:rsid w:val="00E136FB"/>
    <w:rsid w:val="00EA3A66"/>
    <w:rsid w:val="00F2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DC24"/>
  <w15:chartTrackingRefBased/>
  <w15:docId w15:val="{3EFEF9B5-41F8-4EC1-8496-D8905F14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3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31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31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31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31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31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31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E0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0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E0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E0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31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31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31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31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314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0B61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Hipersaitas">
    <w:name w:val="Hyperlink"/>
    <w:rsid w:val="000B6181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rsid w:val="000B6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5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5F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5F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F0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unoenergija.lt" TargetMode="External"/><Relationship Id="rId5" Type="http://schemas.openxmlformats.org/officeDocument/2006/relationships/hyperlink" Target="mailto:romanas.semaska@jurbar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833-B9D6-40D3-BB44-5F50C410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Gvazdauskaitė</dc:creator>
  <cp:lastModifiedBy>Dovilė Dačkauskaitė</cp:lastModifiedBy>
  <cp:revision>2</cp:revision>
  <dcterms:created xsi:type="dcterms:W3CDTF">2025-11-10T08:19:00Z</dcterms:created>
  <dcterms:modified xsi:type="dcterms:W3CDTF">2025-11-10T08:19:00Z</dcterms:modified>
</cp:coreProperties>
</file>