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A77228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70560"/>
            <wp:effectExtent l="0" t="0" r="0" b="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5E159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PRITARIMO JURBARKO MIESTO KAPINIŲ TVOROS SU VARTAIS REMONTO IR RESTAURAVIMO DARBŲ INVESTICIJŲ PROJEKTUI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A7722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15894">
              <w:t>8</w:t>
            </w:r>
            <w:r>
              <w:t xml:space="preserve"> m. </w:t>
            </w:r>
            <w:r w:rsidR="00A77228">
              <w:t>gegužės 30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A77228">
              <w:t>135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5B2003" w:rsidRDefault="005B2003" w:rsidP="005B2003">
      <w:pPr>
        <w:jc w:val="both"/>
        <w:rPr>
          <w:szCs w:val="24"/>
        </w:rPr>
      </w:pPr>
    </w:p>
    <w:p w:rsidR="005B2003" w:rsidRPr="00B744A4" w:rsidRDefault="005B2003" w:rsidP="005B2003">
      <w:pPr>
        <w:jc w:val="both"/>
        <w:rPr>
          <w:szCs w:val="24"/>
        </w:rPr>
      </w:pPr>
    </w:p>
    <w:p w:rsidR="005B2003" w:rsidRPr="00B744A4" w:rsidRDefault="005B2003" w:rsidP="005B2003">
      <w:pPr>
        <w:ind w:firstLine="720"/>
        <w:jc w:val="both"/>
        <w:rPr>
          <w:szCs w:val="24"/>
        </w:rPr>
      </w:pPr>
      <w:r w:rsidRPr="00B744A4">
        <w:rPr>
          <w:szCs w:val="24"/>
        </w:rPr>
        <w:t>Vadovaudamasi Lietuvos Respublikos vietos savivaldos įstatymo įstatymo16 straipsnio 2 dalies 17 punktu, 16 straipsnio 4 dalimi, Jurbarko rajono savivaldybės taryba n u s p r e n d ž i a:</w:t>
      </w:r>
    </w:p>
    <w:p w:rsidR="005B2003" w:rsidRPr="00B744A4" w:rsidRDefault="005B2003" w:rsidP="005B2003">
      <w:pPr>
        <w:ind w:firstLine="720"/>
        <w:jc w:val="both"/>
        <w:rPr>
          <w:szCs w:val="24"/>
        </w:rPr>
      </w:pPr>
    </w:p>
    <w:p w:rsidR="005B2003" w:rsidRPr="00B744A4" w:rsidRDefault="005B2003" w:rsidP="005B2003">
      <w:pPr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B744A4">
        <w:rPr>
          <w:szCs w:val="24"/>
        </w:rPr>
        <w:t xml:space="preserve">Pritarti Jurbarko miesto kapinių tvoros su vartais, Vydūno g., </w:t>
      </w:r>
      <w:r>
        <w:rPr>
          <w:szCs w:val="24"/>
        </w:rPr>
        <w:t xml:space="preserve">Jurbarko m., Jurbarko r., unikalus kodas Kultūros vertybių registre 72995, </w:t>
      </w:r>
      <w:r w:rsidRPr="00B744A4">
        <w:rPr>
          <w:szCs w:val="24"/>
        </w:rPr>
        <w:t xml:space="preserve">remonto ir restauravimo </w:t>
      </w:r>
      <w:r>
        <w:rPr>
          <w:szCs w:val="24"/>
        </w:rPr>
        <w:t xml:space="preserve">darbų investicijų </w:t>
      </w:r>
      <w:r w:rsidRPr="00B744A4">
        <w:rPr>
          <w:szCs w:val="24"/>
        </w:rPr>
        <w:t>projektui</w:t>
      </w:r>
      <w:r>
        <w:rPr>
          <w:szCs w:val="24"/>
        </w:rPr>
        <w:t xml:space="preserve"> (toliau – Projektas) </w:t>
      </w:r>
      <w:r w:rsidRPr="00B744A4">
        <w:rPr>
          <w:szCs w:val="24"/>
        </w:rPr>
        <w:t>(</w:t>
      </w:r>
      <w:r>
        <w:rPr>
          <w:szCs w:val="24"/>
        </w:rPr>
        <w:t xml:space="preserve">Tvarkomųjų paveldosaugos darbų projektas ir Statybos skaičiuojamosios kainos nustatymo dalis </w:t>
      </w:r>
      <w:r w:rsidRPr="00B744A4">
        <w:rPr>
          <w:szCs w:val="24"/>
        </w:rPr>
        <w:t>pridedam</w:t>
      </w:r>
      <w:r>
        <w:rPr>
          <w:szCs w:val="24"/>
        </w:rPr>
        <w:t>a</w:t>
      </w:r>
      <w:r w:rsidRPr="00B744A4">
        <w:rPr>
          <w:szCs w:val="24"/>
        </w:rPr>
        <w:t xml:space="preserve">). </w:t>
      </w:r>
    </w:p>
    <w:p w:rsidR="005B2003" w:rsidRPr="00B744A4" w:rsidRDefault="005B2003" w:rsidP="005B2003">
      <w:pPr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B744A4">
        <w:rPr>
          <w:szCs w:val="24"/>
        </w:rPr>
        <w:t>P</w:t>
      </w:r>
      <w:r>
        <w:rPr>
          <w:szCs w:val="24"/>
        </w:rPr>
        <w:t>rojektą įgyvendinti su partneriais</w:t>
      </w:r>
      <w:r w:rsidRPr="00B744A4">
        <w:rPr>
          <w:szCs w:val="24"/>
        </w:rPr>
        <w:t xml:space="preserve"> – Kultūros paveldo departamentu prie Kultūros ministerijos </w:t>
      </w:r>
      <w:r>
        <w:rPr>
          <w:szCs w:val="24"/>
        </w:rPr>
        <w:t>ir valstybės įmone „Lietuvos paminklai“.</w:t>
      </w:r>
    </w:p>
    <w:p w:rsidR="005B2003" w:rsidRPr="00B744A4" w:rsidRDefault="005B2003" w:rsidP="005B2003">
      <w:pPr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B744A4">
        <w:rPr>
          <w:szCs w:val="24"/>
        </w:rPr>
        <w:t xml:space="preserve">Naudoti Projekto bendrajam finansavimui Jurbarko rajono savivaldybės biudžeto lėšas ir / arba skolintas lėšas – ne mažiau kaip 80,34 tūkst. </w:t>
      </w:r>
      <w:r>
        <w:rPr>
          <w:szCs w:val="24"/>
        </w:rPr>
        <w:t>e</w:t>
      </w:r>
      <w:r w:rsidRPr="00B744A4">
        <w:rPr>
          <w:szCs w:val="24"/>
        </w:rPr>
        <w:t>urų.</w:t>
      </w:r>
    </w:p>
    <w:p w:rsidR="005B2003" w:rsidRPr="00B744A4" w:rsidRDefault="005B2003" w:rsidP="005B2003">
      <w:pPr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B744A4">
        <w:rPr>
          <w:szCs w:val="24"/>
        </w:rPr>
        <w:t>Įsipareigoti padengti netinkamas finansuoti Projekto išlaidas ir tinkamų išlaidų dalį, kurių nepadengia Projektui skiriamas finansavimas</w:t>
      </w:r>
      <w:r>
        <w:rPr>
          <w:szCs w:val="24"/>
        </w:rPr>
        <w:t>.</w:t>
      </w:r>
    </w:p>
    <w:p w:rsidR="005B2003" w:rsidRPr="00B744A4" w:rsidRDefault="005B2003" w:rsidP="005B2003">
      <w:pPr>
        <w:ind w:firstLine="720"/>
        <w:jc w:val="both"/>
        <w:rPr>
          <w:szCs w:val="24"/>
        </w:rPr>
      </w:pPr>
      <w:r w:rsidRPr="00B744A4">
        <w:rPr>
          <w:szCs w:val="24"/>
        </w:rPr>
        <w:t>Šis sprendimas gali būti skundžiamas Lietuvos Respublikos administracinių bylų teisenos įstatymo nustatyta tvarka.</w:t>
      </w:r>
    </w:p>
    <w:p w:rsidR="00FC1CD3" w:rsidRDefault="00FC1CD3">
      <w:pPr>
        <w:jc w:val="both"/>
      </w:pPr>
    </w:p>
    <w:p w:rsidR="00FC1CD3" w:rsidRDefault="00FC1CD3">
      <w:pPr>
        <w:jc w:val="both"/>
      </w:pPr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1" w:name="SIGN_OFFICE"/>
          <w:p w:rsidR="00FC1CD3" w:rsidRDefault="005E159F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:rsidR="00FC1CD3" w:rsidRDefault="005E159F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:rsidR="00FC1CD3" w:rsidRDefault="00FC1CD3"/>
    <w:p w:rsidR="00FC1CD3" w:rsidRDefault="00FC1CD3"/>
    <w:p w:rsidR="00F320CA" w:rsidRDefault="00F320CA"/>
    <w:p w:rsidR="00F320CA" w:rsidRDefault="00F320CA"/>
    <w:p w:rsidR="00F320CA" w:rsidRDefault="00F320CA"/>
    <w:p w:rsidR="00F320CA" w:rsidRDefault="00F320CA"/>
    <w:p w:rsidR="00F320CA" w:rsidRDefault="00F320CA"/>
    <w:p w:rsidR="00734333" w:rsidRDefault="00734333">
      <w:bookmarkStart w:id="3" w:name="_GoBack"/>
      <w:bookmarkEnd w:id="3"/>
    </w:p>
    <w:p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8E" w:rsidRDefault="00CF028E">
      <w:r>
        <w:separator/>
      </w:r>
    </w:p>
  </w:endnote>
  <w:endnote w:type="continuationSeparator" w:id="0">
    <w:p w:rsidR="00CF028E" w:rsidRDefault="00CF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8E" w:rsidRDefault="00CF028E">
      <w:r>
        <w:separator/>
      </w:r>
    </w:p>
  </w:footnote>
  <w:footnote w:type="continuationSeparator" w:id="0">
    <w:p w:rsidR="00CF028E" w:rsidRDefault="00CF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5E1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E2FEF"/>
    <w:multiLevelType w:val="hybridMultilevel"/>
    <w:tmpl w:val="1EF05EAA"/>
    <w:lvl w:ilvl="0" w:tplc="E7B6E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3085"/>
    <w:rsid w:val="005B2003"/>
    <w:rsid w:val="005B2122"/>
    <w:rsid w:val="005B5054"/>
    <w:rsid w:val="005B677E"/>
    <w:rsid w:val="005E159F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15894"/>
    <w:rsid w:val="00A35132"/>
    <w:rsid w:val="00A44FD0"/>
    <w:rsid w:val="00A519AD"/>
    <w:rsid w:val="00A531C7"/>
    <w:rsid w:val="00A62A13"/>
    <w:rsid w:val="00A64F5E"/>
    <w:rsid w:val="00A749F9"/>
    <w:rsid w:val="00A77228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D62B1"/>
    <w:rsid w:val="00CF028E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3CC7B9-8C86-4AA6-B9DA-7FF3E27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Ruta Vasiliauskiene</cp:lastModifiedBy>
  <cp:revision>2</cp:revision>
  <cp:lastPrinted>2012-07-30T13:30:00Z</cp:lastPrinted>
  <dcterms:created xsi:type="dcterms:W3CDTF">2018-05-31T05:46:00Z</dcterms:created>
  <dcterms:modified xsi:type="dcterms:W3CDTF">2018-05-31T05:46:00Z</dcterms:modified>
</cp:coreProperties>
</file>