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CD3" w:rsidRDefault="00FC1CD3" w:rsidP="000D7BB3">
      <w:pPr>
        <w:jc w:val="center"/>
        <w:rPr>
          <w:lang w:val="en-US"/>
        </w:rPr>
      </w:pPr>
      <w:bookmarkStart w:id="0" w:name="_GoBack"/>
      <w:bookmarkEnd w:id="0"/>
    </w:p>
    <w:p w:rsidR="00FC1CD3" w:rsidRDefault="00756533">
      <w:pPr>
        <w:jc w:val="center"/>
        <w:rPr>
          <w:b/>
          <w:bCs/>
          <w:lang w:val="en-US"/>
        </w:rPr>
      </w:pPr>
      <w:r>
        <w:rPr>
          <w:noProof/>
          <w:lang w:eastAsia="lt-LT"/>
        </w:rPr>
        <w:drawing>
          <wp:inline distT="0" distB="0" distL="0" distR="0">
            <wp:extent cx="556260" cy="662940"/>
            <wp:effectExtent l="0" t="0" r="0" b="3810"/>
            <wp:docPr id="1" name="Paveikslėlis 1" descr="HERBASma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maz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0CA" w:rsidRDefault="00F320CA">
      <w:pPr>
        <w:jc w:val="center"/>
        <w:rPr>
          <w:b/>
          <w:bCs/>
          <w:lang w:val="en-US"/>
        </w:rPr>
      </w:pPr>
    </w:p>
    <w:p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:rsidR="00FC1CD3" w:rsidRDefault="00FC1CD3">
      <w:pPr>
        <w:rPr>
          <w:lang w:val="en-US"/>
        </w:rPr>
      </w:pPr>
    </w:p>
    <w:p w:rsidR="00A749F9" w:rsidRDefault="00A749F9">
      <w:pPr>
        <w:rPr>
          <w:lang w:val="en-US"/>
        </w:rPr>
      </w:pPr>
    </w:p>
    <w:p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1" w:name="DOC_DATA"/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217200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>DĖL ŠILUMOS KAINŲ DEDAMŲJŲ TRETIESIEMS ŠILUMOS BAZINĖS KAINOS DEDAMŲJŲ GALIOJIMO METAMS AKCINEI BENDROVEI „POŽEMINIAI DARBAI“ NUSTATYMO</w:t>
            </w:r>
            <w:r>
              <w:rPr>
                <w:b/>
              </w:rPr>
              <w:fldChar w:fldCharType="end"/>
            </w:r>
            <w:bookmarkEnd w:id="1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78658C">
              <w:rPr>
                <w:b/>
              </w:rPr>
            </w:r>
            <w:r w:rsidR="0078658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734333" w:rsidP="0075653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201</w:t>
            </w:r>
            <w:r w:rsidR="002B3B6F">
              <w:t>7</w:t>
            </w:r>
            <w:r>
              <w:t xml:space="preserve"> m. </w:t>
            </w:r>
            <w:r w:rsidR="00E105B0">
              <w:t>vasario 23</w:t>
            </w:r>
            <w:r>
              <w:t xml:space="preserve"> d. </w:t>
            </w:r>
            <w:r w:rsidR="00F20019">
              <w:t xml:space="preserve">Nr. </w:t>
            </w:r>
            <w:r w:rsidR="00756533">
              <w:t>T2-31</w:t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jc w:val="center"/>
            </w:pPr>
            <w:r>
              <w:t>Jurbarkas</w:t>
            </w:r>
          </w:p>
        </w:tc>
      </w:tr>
    </w:tbl>
    <w:p w:rsidR="00FC1CD3" w:rsidRPr="00892223" w:rsidRDefault="00FC1CD3"/>
    <w:p w:rsidR="00FC1CD3" w:rsidRPr="00892223" w:rsidRDefault="00FC1CD3"/>
    <w:p w:rsidR="00FC1CD3" w:rsidRDefault="00FC1CD3">
      <w:pPr>
        <w:jc w:val="both"/>
      </w:pPr>
    </w:p>
    <w:p w:rsidR="00E105B0" w:rsidRDefault="00E105B0" w:rsidP="00E105B0">
      <w:pPr>
        <w:pStyle w:val="Pagrindinistekstas"/>
        <w:ind w:firstLine="709"/>
        <w:rPr>
          <w:color w:val="000000"/>
        </w:rPr>
      </w:pPr>
      <w:r>
        <w:t xml:space="preserve">Vadovaudamasi Lietuvos Respublikos vietos savivaldos įstatymo 16 straipsnio 2 dalies </w:t>
      </w:r>
      <w:r>
        <w:br/>
        <w:t xml:space="preserve">37 punktu, Lietuvos Respublikos šilumos ūkio įstatymo 32 straipsnio 7 dalies 2 punktu, Šilumos kainų nustatymo metodika, patvirtinta Valstybinės kainų ir energetikos kontrolės komisijos </w:t>
      </w:r>
      <w:smartTag w:uri="urn:schemas-microsoft-com:office:smarttags" w:element="metricconverter">
        <w:smartTagPr>
          <w:attr w:name="ProductID" w:val="2009 m"/>
        </w:smartTagPr>
        <w:r>
          <w:t>2009 m</w:t>
        </w:r>
      </w:smartTag>
      <w:r>
        <w:t>. liepos 8 d. nutarimu Nr. O3-96 „</w:t>
      </w:r>
      <w:hyperlink r:id="rId8" w:tgtFrame="FTurinys" w:history="1">
        <w:r>
          <w:rPr>
            <w:rStyle w:val="Hipersaitas"/>
          </w:rPr>
          <w:t>Dėl Šilumos kainų nustatymo metodikos</w:t>
        </w:r>
      </w:hyperlink>
      <w:r>
        <w:t xml:space="preserve">“, ir </w:t>
      </w:r>
      <w:r>
        <w:rPr>
          <w:color w:val="000000"/>
        </w:rPr>
        <w:t xml:space="preserve">atsižvelgdama į AB ,,Požeminiai </w:t>
      </w:r>
      <w:r w:rsidRPr="00B6280C">
        <w:rPr>
          <w:color w:val="000000"/>
        </w:rPr>
        <w:t>darbai” 2017</w:t>
      </w:r>
      <w:r>
        <w:rPr>
          <w:color w:val="000000"/>
        </w:rPr>
        <w:t xml:space="preserve"> m. vasario 21 d. raštą Nr. 01-15-35</w:t>
      </w:r>
      <w:r w:rsidRPr="00B6280C">
        <w:rPr>
          <w:color w:val="000000"/>
        </w:rPr>
        <w:t xml:space="preserve"> ,,Dėl AB ,,Požeminiai darbai“ tiekiamos šilumos kainos dedamųjų tretiesiems bazinės kainos galiojimo metams nustatymo</w:t>
      </w:r>
      <w:r>
        <w:rPr>
          <w:color w:val="000000"/>
        </w:rPr>
        <w:t xml:space="preserve"> patikslinimo</w:t>
      </w:r>
      <w:r w:rsidRPr="00B6280C">
        <w:rPr>
          <w:color w:val="000000"/>
        </w:rPr>
        <w:t>“,</w:t>
      </w:r>
      <w:r>
        <w:t xml:space="preserve"> </w:t>
      </w:r>
      <w:r>
        <w:rPr>
          <w:color w:val="000000"/>
        </w:rPr>
        <w:t>Jurbarko rajono savivaldybė taryba  n u s p r e n d ž i a:</w:t>
      </w:r>
    </w:p>
    <w:p w:rsidR="00E105B0" w:rsidRDefault="00E105B0" w:rsidP="00E105B0">
      <w:pPr>
        <w:pStyle w:val="Pagrindinistekstas"/>
        <w:ind w:firstLine="709"/>
      </w:pPr>
    </w:p>
    <w:p w:rsidR="00E105B0" w:rsidRDefault="00E105B0" w:rsidP="00E105B0">
      <w:pPr>
        <w:ind w:firstLine="709"/>
        <w:jc w:val="both"/>
      </w:pPr>
      <w:r>
        <w:t>1. Nustatyti AB „Požeminiai darbai“ centralizuotai tiekiamos šilumos kainų dedamąsias tretiesiems šilumos bazinių kainų dedamųjų galiojimo metams (be PVM):</w:t>
      </w:r>
    </w:p>
    <w:p w:rsidR="00E105B0" w:rsidRPr="00FA5220" w:rsidRDefault="00E105B0" w:rsidP="00E105B0">
      <w:pPr>
        <w:ind w:firstLine="709"/>
        <w:jc w:val="both"/>
        <w:rPr>
          <w:color w:val="000000"/>
          <w:szCs w:val="24"/>
        </w:rPr>
      </w:pPr>
      <w:r w:rsidRPr="00FA5220">
        <w:rPr>
          <w:color w:val="000000"/>
        </w:rPr>
        <w:t>1.1. šilumos vienanarę ka</w:t>
      </w:r>
      <w:r>
        <w:rPr>
          <w:color w:val="000000"/>
        </w:rPr>
        <w:t>iną, išreiškiamą formule – 2,969</w:t>
      </w:r>
      <w:r w:rsidRPr="00FA5220">
        <w:rPr>
          <w:color w:val="000000"/>
        </w:rPr>
        <w:t xml:space="preserve"> + T</w:t>
      </w:r>
      <w:r w:rsidRPr="00FA5220">
        <w:rPr>
          <w:color w:val="000000"/>
          <w:sz w:val="16"/>
          <w:szCs w:val="16"/>
        </w:rPr>
        <w:t xml:space="preserve"> kd</w:t>
      </w:r>
      <w:r w:rsidRPr="00FA5220">
        <w:rPr>
          <w:color w:val="000000"/>
          <w:szCs w:val="24"/>
        </w:rPr>
        <w:t>:</w:t>
      </w:r>
    </w:p>
    <w:p w:rsidR="00E105B0" w:rsidRPr="00FA5220" w:rsidRDefault="00E105B0" w:rsidP="00E105B0">
      <w:pPr>
        <w:ind w:firstLine="709"/>
        <w:jc w:val="both"/>
        <w:rPr>
          <w:color w:val="000000"/>
        </w:rPr>
      </w:pPr>
      <w:r w:rsidRPr="00FA5220">
        <w:rPr>
          <w:color w:val="000000"/>
        </w:rPr>
        <w:t>1.1.1. vienanarės kainos pastoviąj</w:t>
      </w:r>
      <w:r>
        <w:rPr>
          <w:color w:val="000000"/>
        </w:rPr>
        <w:t>ą dedamąją – 2,969</w:t>
      </w:r>
      <w:r w:rsidRPr="00FA5220">
        <w:rPr>
          <w:color w:val="000000"/>
        </w:rPr>
        <w:t xml:space="preserve"> Eur ct už kWh;</w:t>
      </w:r>
    </w:p>
    <w:p w:rsidR="00E105B0" w:rsidRPr="00FA5220" w:rsidRDefault="00E105B0" w:rsidP="00E105B0">
      <w:pPr>
        <w:ind w:firstLine="709"/>
        <w:jc w:val="both"/>
        <w:rPr>
          <w:color w:val="000000"/>
        </w:rPr>
      </w:pPr>
      <w:r w:rsidRPr="00FA5220">
        <w:rPr>
          <w:color w:val="000000"/>
        </w:rPr>
        <w:t>1.1.2. vienanarės kainos kintamąją dedamąją – T</w:t>
      </w:r>
      <w:r w:rsidRPr="00FA5220">
        <w:rPr>
          <w:color w:val="000000"/>
          <w:sz w:val="16"/>
          <w:szCs w:val="16"/>
        </w:rPr>
        <w:t xml:space="preserve"> kd</w:t>
      </w:r>
      <w:r w:rsidRPr="00FA5220">
        <w:rPr>
          <w:color w:val="000000"/>
        </w:rPr>
        <w:t>, išreikšą formule</w:t>
      </w:r>
    </w:p>
    <w:p w:rsidR="00E105B0" w:rsidRPr="00FA5220" w:rsidRDefault="00E105B0" w:rsidP="00E105B0">
      <w:pPr>
        <w:ind w:left="720" w:firstLine="720"/>
        <w:jc w:val="both"/>
        <w:rPr>
          <w:color w:val="000000"/>
          <w:szCs w:val="24"/>
        </w:rPr>
      </w:pPr>
      <w:r w:rsidRPr="00FA5220">
        <w:rPr>
          <w:color w:val="000000"/>
        </w:rPr>
        <w:t>T</w:t>
      </w:r>
      <w:r w:rsidRPr="00FA5220">
        <w:rPr>
          <w:color w:val="000000"/>
          <w:sz w:val="16"/>
          <w:szCs w:val="16"/>
        </w:rPr>
        <w:t xml:space="preserve"> kd </w:t>
      </w:r>
      <w:r w:rsidRPr="00FA5220">
        <w:rPr>
          <w:color w:val="000000"/>
          <w:szCs w:val="24"/>
        </w:rPr>
        <w:t>=</w:t>
      </w:r>
      <w:r w:rsidRPr="00FA5220">
        <w:rPr>
          <w:color w:val="000000"/>
          <w:sz w:val="16"/>
          <w:szCs w:val="16"/>
        </w:rPr>
        <w:t xml:space="preserve"> </w:t>
      </w:r>
      <w:r w:rsidRPr="00FA5220">
        <w:rPr>
          <w:color w:val="000000"/>
          <w:szCs w:val="24"/>
        </w:rPr>
        <w:t xml:space="preserve">0,187 + (199,73 × </w:t>
      </w:r>
      <w:r w:rsidRPr="00FA5220">
        <w:rPr>
          <w:color w:val="000000"/>
        </w:rPr>
        <w:t>T</w:t>
      </w:r>
      <w:r w:rsidRPr="00FA5220">
        <w:rPr>
          <w:color w:val="000000"/>
          <w:sz w:val="16"/>
          <w:szCs w:val="16"/>
        </w:rPr>
        <w:t xml:space="preserve"> m</w:t>
      </w:r>
      <w:r w:rsidRPr="00FA5220">
        <w:rPr>
          <w:color w:val="000000"/>
          <w:szCs w:val="24"/>
        </w:rPr>
        <w:t xml:space="preserve">) : </w:t>
      </w:r>
      <w:r w:rsidRPr="00FA5220">
        <w:rPr>
          <w:color w:val="000000"/>
        </w:rPr>
        <w:t>(1,6548</w:t>
      </w:r>
      <w:r w:rsidRPr="00FA5220">
        <w:rPr>
          <w:color w:val="000000"/>
          <w:sz w:val="16"/>
          <w:szCs w:val="16"/>
        </w:rPr>
        <w:t xml:space="preserve"> </w:t>
      </w:r>
      <w:r w:rsidRPr="00FA5220">
        <w:rPr>
          <w:color w:val="000000"/>
          <w:szCs w:val="24"/>
        </w:rPr>
        <w:t>×</w:t>
      </w:r>
      <w:r w:rsidRPr="00FA5220">
        <w:rPr>
          <w:color w:val="000000"/>
          <w:sz w:val="16"/>
          <w:szCs w:val="16"/>
        </w:rPr>
        <w:t xml:space="preserve"> </w:t>
      </w:r>
      <w:r w:rsidRPr="00FA5220">
        <w:rPr>
          <w:color w:val="000000"/>
          <w:szCs w:val="24"/>
        </w:rPr>
        <w:t>10000)</w:t>
      </w:r>
    </w:p>
    <w:p w:rsidR="00E105B0" w:rsidRPr="00FA5220" w:rsidRDefault="00E105B0" w:rsidP="00E105B0">
      <w:pPr>
        <w:ind w:left="720" w:firstLine="720"/>
        <w:jc w:val="both"/>
        <w:rPr>
          <w:color w:val="000000"/>
          <w:sz w:val="16"/>
          <w:szCs w:val="16"/>
        </w:rPr>
      </w:pPr>
      <w:r w:rsidRPr="00FA5220">
        <w:rPr>
          <w:color w:val="000000"/>
        </w:rPr>
        <w:t>T</w:t>
      </w:r>
      <w:r w:rsidRPr="00FA5220">
        <w:rPr>
          <w:color w:val="000000"/>
          <w:sz w:val="16"/>
          <w:szCs w:val="16"/>
        </w:rPr>
        <w:t xml:space="preserve"> m – </w:t>
      </w:r>
      <w:r w:rsidRPr="00FA5220">
        <w:rPr>
          <w:color w:val="000000"/>
          <w:szCs w:val="24"/>
        </w:rPr>
        <w:t>medžio drožlių kaina, Eur/t</w:t>
      </w:r>
      <w:r w:rsidRPr="00FA5220">
        <w:rPr>
          <w:color w:val="000000"/>
          <w:sz w:val="16"/>
          <w:szCs w:val="16"/>
        </w:rPr>
        <w:t>ne</w:t>
      </w:r>
    </w:p>
    <w:p w:rsidR="00E105B0" w:rsidRPr="00FA5220" w:rsidRDefault="00E105B0" w:rsidP="00E105B0">
      <w:pPr>
        <w:ind w:firstLine="709"/>
        <w:jc w:val="both"/>
        <w:rPr>
          <w:color w:val="000000"/>
        </w:rPr>
      </w:pPr>
      <w:r w:rsidRPr="00FA5220">
        <w:rPr>
          <w:color w:val="000000"/>
        </w:rPr>
        <w:t>1.2. šilumos dvinarę kainą, išreiškiamą formule – T</w:t>
      </w:r>
      <w:r w:rsidRPr="00FA5220">
        <w:rPr>
          <w:color w:val="000000"/>
          <w:sz w:val="16"/>
          <w:szCs w:val="16"/>
        </w:rPr>
        <w:t xml:space="preserve"> dv pd</w:t>
      </w:r>
      <w:r w:rsidRPr="00FA5220">
        <w:rPr>
          <w:color w:val="000000"/>
        </w:rPr>
        <w:t xml:space="preserve"> + T</w:t>
      </w:r>
      <w:r w:rsidRPr="00FA5220">
        <w:rPr>
          <w:color w:val="000000"/>
          <w:sz w:val="16"/>
          <w:szCs w:val="16"/>
        </w:rPr>
        <w:t xml:space="preserve"> dv kd</w:t>
      </w:r>
      <w:r w:rsidRPr="00FA5220">
        <w:rPr>
          <w:color w:val="000000"/>
          <w:szCs w:val="24"/>
        </w:rPr>
        <w:t>:</w:t>
      </w:r>
    </w:p>
    <w:p w:rsidR="00E105B0" w:rsidRPr="00FA5220" w:rsidRDefault="00E105B0" w:rsidP="00E105B0">
      <w:pPr>
        <w:ind w:firstLine="709"/>
        <w:jc w:val="both"/>
        <w:rPr>
          <w:color w:val="000000"/>
        </w:rPr>
      </w:pPr>
      <w:r w:rsidRPr="00FA5220">
        <w:rPr>
          <w:color w:val="000000"/>
        </w:rPr>
        <w:t>1.2.1. pastoviąją dalį (už vidutinę vartojimo galią) T</w:t>
      </w:r>
      <w:r w:rsidRPr="00FA5220">
        <w:rPr>
          <w:color w:val="000000"/>
          <w:sz w:val="16"/>
          <w:szCs w:val="16"/>
        </w:rPr>
        <w:t xml:space="preserve"> dv pd </w:t>
      </w:r>
      <w:r>
        <w:rPr>
          <w:color w:val="000000"/>
          <w:szCs w:val="24"/>
        </w:rPr>
        <w:t>= 25,13</w:t>
      </w:r>
      <w:r w:rsidRPr="00FA5220">
        <w:rPr>
          <w:color w:val="000000"/>
          <w:szCs w:val="24"/>
        </w:rPr>
        <w:t xml:space="preserve"> Eur už kW per mėn.;</w:t>
      </w:r>
    </w:p>
    <w:p w:rsidR="00E105B0" w:rsidRPr="00FA5220" w:rsidRDefault="00E105B0" w:rsidP="00E105B0">
      <w:pPr>
        <w:ind w:firstLine="709"/>
        <w:jc w:val="both"/>
        <w:rPr>
          <w:color w:val="000000"/>
        </w:rPr>
      </w:pPr>
      <w:r w:rsidRPr="00FA5220">
        <w:rPr>
          <w:color w:val="000000"/>
        </w:rPr>
        <w:t>1.2.2. kintamąją dalį T</w:t>
      </w:r>
      <w:r w:rsidRPr="00FA5220">
        <w:rPr>
          <w:color w:val="000000"/>
          <w:sz w:val="16"/>
          <w:szCs w:val="16"/>
        </w:rPr>
        <w:t xml:space="preserve"> dv kd </w:t>
      </w:r>
      <w:r w:rsidRPr="00FA5220">
        <w:rPr>
          <w:color w:val="000000"/>
          <w:szCs w:val="24"/>
        </w:rPr>
        <w:t xml:space="preserve">= </w:t>
      </w:r>
      <w:r w:rsidRPr="00FA5220">
        <w:rPr>
          <w:color w:val="000000"/>
        </w:rPr>
        <w:t>T</w:t>
      </w:r>
      <w:r w:rsidRPr="00FA5220">
        <w:rPr>
          <w:color w:val="000000"/>
          <w:sz w:val="16"/>
          <w:szCs w:val="16"/>
        </w:rPr>
        <w:t xml:space="preserve"> kd.</w:t>
      </w:r>
    </w:p>
    <w:p w:rsidR="00E105B0" w:rsidRPr="00FA5220" w:rsidRDefault="00E105B0" w:rsidP="00E105B0">
      <w:pPr>
        <w:ind w:firstLine="709"/>
        <w:jc w:val="both"/>
        <w:rPr>
          <w:color w:val="000000"/>
        </w:rPr>
      </w:pPr>
      <w:r>
        <w:rPr>
          <w:color w:val="000000"/>
        </w:rPr>
        <w:t>1.3. p</w:t>
      </w:r>
      <w:r w:rsidRPr="00FA5220">
        <w:rPr>
          <w:color w:val="000000"/>
        </w:rPr>
        <w:t>apildomą kuro įsigijimo sąnaudų neatitikimo dedamąją – - 0,225</w:t>
      </w:r>
      <w:r>
        <w:rPr>
          <w:color w:val="000000"/>
        </w:rPr>
        <w:t xml:space="preserve"> Eur ct už kWh.</w:t>
      </w:r>
    </w:p>
    <w:p w:rsidR="00E105B0" w:rsidRPr="00FA5220" w:rsidRDefault="00E105B0" w:rsidP="00E105B0">
      <w:pPr>
        <w:ind w:firstLine="709"/>
        <w:jc w:val="both"/>
        <w:rPr>
          <w:color w:val="000000"/>
        </w:rPr>
      </w:pPr>
      <w:r>
        <w:rPr>
          <w:color w:val="000000"/>
        </w:rPr>
        <w:t>2. Nustatyti, kad šis s</w:t>
      </w:r>
      <w:r w:rsidRPr="00FA5220">
        <w:rPr>
          <w:color w:val="000000"/>
        </w:rPr>
        <w:t>prendimas įsigalioja nuo 2017 m. kovo 1 d.</w:t>
      </w:r>
    </w:p>
    <w:p w:rsidR="00E105B0" w:rsidRDefault="00E105B0" w:rsidP="00E105B0">
      <w:pPr>
        <w:numPr>
          <w:ilvl w:val="0"/>
          <w:numId w:val="8"/>
        </w:numPr>
        <w:tabs>
          <w:tab w:val="left" w:pos="720"/>
          <w:tab w:val="left" w:pos="993"/>
        </w:tabs>
        <w:autoSpaceDE w:val="0"/>
        <w:autoSpaceDN w:val="0"/>
        <w:adjustRightInd w:val="0"/>
        <w:ind w:left="142" w:firstLine="578"/>
        <w:jc w:val="both"/>
      </w:pPr>
      <w:r>
        <w:t>Paskelbti šį sprendimą Teisės aktų registre ir Jurbarko rajono savivaldybės interneto svetainėje.</w:t>
      </w:r>
    </w:p>
    <w:p w:rsidR="00FC1CD3" w:rsidRDefault="00FC1CD3">
      <w:pPr>
        <w:jc w:val="both"/>
      </w:pPr>
    </w:p>
    <w:p w:rsidR="00E105B0" w:rsidRDefault="00E105B0">
      <w:pPr>
        <w:jc w:val="both"/>
      </w:pPr>
    </w:p>
    <w:p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>
        <w:trPr>
          <w:trHeight w:val="180"/>
        </w:trPr>
        <w:tc>
          <w:tcPr>
            <w:tcW w:w="4410" w:type="dxa"/>
          </w:tcPr>
          <w:bookmarkStart w:id="2" w:name="SIGN_OFFICE"/>
          <w:p w:rsidR="00FC1CD3" w:rsidRDefault="00217200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2"/>
            <w:r>
              <w:fldChar w:fldCharType="end"/>
            </w:r>
          </w:p>
        </w:tc>
        <w:bookmarkStart w:id="3" w:name="SIGN_SHOWS"/>
        <w:tc>
          <w:tcPr>
            <w:tcW w:w="4410" w:type="dxa"/>
          </w:tcPr>
          <w:p w:rsidR="00FC1CD3" w:rsidRDefault="00217200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3"/>
          </w:p>
        </w:tc>
      </w:tr>
    </w:tbl>
    <w:p w:rsidR="00FC1CD3" w:rsidRDefault="00FC1CD3"/>
    <w:p w:rsidR="00FC1CD3" w:rsidRDefault="00FC1CD3"/>
    <w:p w:rsidR="00734333" w:rsidRDefault="00734333"/>
    <w:p w:rsidR="00F320CA" w:rsidRDefault="00F320CA"/>
    <w:sectPr w:rsidR="00F320CA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58C" w:rsidRDefault="0078658C">
      <w:r>
        <w:separator/>
      </w:r>
    </w:p>
  </w:endnote>
  <w:endnote w:type="continuationSeparator" w:id="0">
    <w:p w:rsidR="0078658C" w:rsidRDefault="0078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58C" w:rsidRDefault="0078658C">
      <w:r>
        <w:separator/>
      </w:r>
    </w:p>
  </w:footnote>
  <w:footnote w:type="continuationSeparator" w:id="0">
    <w:p w:rsidR="0078658C" w:rsidRDefault="0078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CD3" w:rsidRDefault="002172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1C1CF7"/>
    <w:multiLevelType w:val="hybridMultilevel"/>
    <w:tmpl w:val="34D0804A"/>
    <w:lvl w:ilvl="0" w:tplc="B67429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67DE9"/>
    <w:rsid w:val="00076A1D"/>
    <w:rsid w:val="00090406"/>
    <w:rsid w:val="000B0953"/>
    <w:rsid w:val="000B1C96"/>
    <w:rsid w:val="000B1FDC"/>
    <w:rsid w:val="000C3A8A"/>
    <w:rsid w:val="000D7BB3"/>
    <w:rsid w:val="000E2BAC"/>
    <w:rsid w:val="000E6B72"/>
    <w:rsid w:val="00107C26"/>
    <w:rsid w:val="00137CE1"/>
    <w:rsid w:val="00162618"/>
    <w:rsid w:val="00177247"/>
    <w:rsid w:val="00196C9A"/>
    <w:rsid w:val="001A619A"/>
    <w:rsid w:val="001D2E82"/>
    <w:rsid w:val="00217200"/>
    <w:rsid w:val="00226341"/>
    <w:rsid w:val="00251454"/>
    <w:rsid w:val="00281984"/>
    <w:rsid w:val="0029115F"/>
    <w:rsid w:val="002A6329"/>
    <w:rsid w:val="002B3B6F"/>
    <w:rsid w:val="002E1F99"/>
    <w:rsid w:val="002F084E"/>
    <w:rsid w:val="002F1BCC"/>
    <w:rsid w:val="00315599"/>
    <w:rsid w:val="00346E67"/>
    <w:rsid w:val="0037061D"/>
    <w:rsid w:val="00372033"/>
    <w:rsid w:val="00394FD0"/>
    <w:rsid w:val="003A5415"/>
    <w:rsid w:val="003A6384"/>
    <w:rsid w:val="003B2523"/>
    <w:rsid w:val="003D36E7"/>
    <w:rsid w:val="003E72FB"/>
    <w:rsid w:val="003F40BA"/>
    <w:rsid w:val="003F43DA"/>
    <w:rsid w:val="00433D3F"/>
    <w:rsid w:val="004736D3"/>
    <w:rsid w:val="00494CCC"/>
    <w:rsid w:val="004B2369"/>
    <w:rsid w:val="004D5726"/>
    <w:rsid w:val="004E7E03"/>
    <w:rsid w:val="00501A06"/>
    <w:rsid w:val="00501C69"/>
    <w:rsid w:val="005049D0"/>
    <w:rsid w:val="00542B92"/>
    <w:rsid w:val="00554E7E"/>
    <w:rsid w:val="005560FA"/>
    <w:rsid w:val="00583085"/>
    <w:rsid w:val="005B2122"/>
    <w:rsid w:val="005B5054"/>
    <w:rsid w:val="005B677E"/>
    <w:rsid w:val="0060121E"/>
    <w:rsid w:val="006042B0"/>
    <w:rsid w:val="006046BD"/>
    <w:rsid w:val="0061124E"/>
    <w:rsid w:val="0063466E"/>
    <w:rsid w:val="00641E12"/>
    <w:rsid w:val="0065250B"/>
    <w:rsid w:val="006A29E6"/>
    <w:rsid w:val="006A5260"/>
    <w:rsid w:val="006B194D"/>
    <w:rsid w:val="006F73C6"/>
    <w:rsid w:val="006F79BB"/>
    <w:rsid w:val="00707910"/>
    <w:rsid w:val="0071733F"/>
    <w:rsid w:val="00733F0E"/>
    <w:rsid w:val="00734333"/>
    <w:rsid w:val="00756533"/>
    <w:rsid w:val="007775D8"/>
    <w:rsid w:val="007860A8"/>
    <w:rsid w:val="0078658C"/>
    <w:rsid w:val="007B34D9"/>
    <w:rsid w:val="007B7194"/>
    <w:rsid w:val="007B7D9C"/>
    <w:rsid w:val="007E13A9"/>
    <w:rsid w:val="008037D5"/>
    <w:rsid w:val="00815950"/>
    <w:rsid w:val="00854CEB"/>
    <w:rsid w:val="00863138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931D64"/>
    <w:rsid w:val="00931DA5"/>
    <w:rsid w:val="00962068"/>
    <w:rsid w:val="00992B19"/>
    <w:rsid w:val="009B1E06"/>
    <w:rsid w:val="009C146A"/>
    <w:rsid w:val="009E78A8"/>
    <w:rsid w:val="00A07C5C"/>
    <w:rsid w:val="00A10B04"/>
    <w:rsid w:val="00A151E4"/>
    <w:rsid w:val="00A44FD0"/>
    <w:rsid w:val="00A519AD"/>
    <w:rsid w:val="00A531C7"/>
    <w:rsid w:val="00A62A13"/>
    <w:rsid w:val="00A64F5E"/>
    <w:rsid w:val="00A749F9"/>
    <w:rsid w:val="00A85052"/>
    <w:rsid w:val="00A87403"/>
    <w:rsid w:val="00A91AD8"/>
    <w:rsid w:val="00AB13EB"/>
    <w:rsid w:val="00AC0F3F"/>
    <w:rsid w:val="00AC51B4"/>
    <w:rsid w:val="00AC5D4C"/>
    <w:rsid w:val="00AD7C4E"/>
    <w:rsid w:val="00B14102"/>
    <w:rsid w:val="00B27F26"/>
    <w:rsid w:val="00B341B4"/>
    <w:rsid w:val="00B40845"/>
    <w:rsid w:val="00B418C7"/>
    <w:rsid w:val="00B64FCF"/>
    <w:rsid w:val="00B668F0"/>
    <w:rsid w:val="00B82C13"/>
    <w:rsid w:val="00B86706"/>
    <w:rsid w:val="00B951B0"/>
    <w:rsid w:val="00BD0827"/>
    <w:rsid w:val="00BD1082"/>
    <w:rsid w:val="00BD5160"/>
    <w:rsid w:val="00BE234B"/>
    <w:rsid w:val="00BF0DEF"/>
    <w:rsid w:val="00BF28F5"/>
    <w:rsid w:val="00C0081B"/>
    <w:rsid w:val="00C02331"/>
    <w:rsid w:val="00C1630A"/>
    <w:rsid w:val="00C43EC0"/>
    <w:rsid w:val="00C55384"/>
    <w:rsid w:val="00C73F5B"/>
    <w:rsid w:val="00C83B36"/>
    <w:rsid w:val="00C87FF8"/>
    <w:rsid w:val="00CD62B1"/>
    <w:rsid w:val="00D06133"/>
    <w:rsid w:val="00D27D0C"/>
    <w:rsid w:val="00D34E4F"/>
    <w:rsid w:val="00D367C9"/>
    <w:rsid w:val="00D513AA"/>
    <w:rsid w:val="00D82C9A"/>
    <w:rsid w:val="00D97375"/>
    <w:rsid w:val="00DF359F"/>
    <w:rsid w:val="00DF4642"/>
    <w:rsid w:val="00E105B0"/>
    <w:rsid w:val="00E22D46"/>
    <w:rsid w:val="00E24274"/>
    <w:rsid w:val="00E405C8"/>
    <w:rsid w:val="00E53280"/>
    <w:rsid w:val="00E727C5"/>
    <w:rsid w:val="00E869DA"/>
    <w:rsid w:val="00E87E76"/>
    <w:rsid w:val="00EB3585"/>
    <w:rsid w:val="00EC77B8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4EEA"/>
    <w:rsid w:val="00FC1810"/>
    <w:rsid w:val="00FC1CD3"/>
    <w:rsid w:val="00FC530C"/>
    <w:rsid w:val="00FC58BB"/>
    <w:rsid w:val="00F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F84F6AA-C413-4907-B01F-2C40C1BA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FC1CD3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link w:val="PagrindinistekstasDiagrama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  <w:lang w:eastAsia="lt-LT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E105B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1/Litlex/LL.DLL?Tekstas=1?Id=127556&amp;Zd=&amp;BF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Povilas</cp:lastModifiedBy>
  <cp:revision>2</cp:revision>
  <cp:lastPrinted>2012-07-30T13:30:00Z</cp:lastPrinted>
  <dcterms:created xsi:type="dcterms:W3CDTF">2018-02-05T13:05:00Z</dcterms:created>
  <dcterms:modified xsi:type="dcterms:W3CDTF">2018-02-05T13:05:00Z</dcterms:modified>
</cp:coreProperties>
</file>