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84" w:rsidRPr="00E057B7" w:rsidRDefault="001E4284" w:rsidP="001E4284">
      <w:pPr>
        <w:ind w:right="-472"/>
        <w:jc w:val="center"/>
        <w:rPr>
          <w:rFonts w:ascii="Times New Roman" w:hAnsi="Times New Roman" w:cs="Times New Roman"/>
          <w:b/>
          <w:sz w:val="24"/>
          <w:szCs w:val="24"/>
        </w:rPr>
      </w:pPr>
      <w:r w:rsidRPr="00E057B7">
        <w:rPr>
          <w:rFonts w:ascii="Times New Roman" w:hAnsi="Times New Roman" w:cs="Times New Roman"/>
          <w:b/>
          <w:sz w:val="24"/>
          <w:szCs w:val="24"/>
        </w:rPr>
        <w:t>IŠVADA</w:t>
      </w:r>
    </w:p>
    <w:p w:rsidR="00D7464F" w:rsidRPr="001E4284" w:rsidRDefault="001E4284" w:rsidP="001E4284">
      <w:pPr>
        <w:ind w:right="-472"/>
        <w:jc w:val="center"/>
        <w:rPr>
          <w:rFonts w:ascii="Times New Roman" w:hAnsi="Times New Roman" w:cs="Times New Roman"/>
          <w:b/>
          <w:sz w:val="24"/>
        </w:rPr>
      </w:pPr>
      <w:r w:rsidRPr="00E057B7">
        <w:rPr>
          <w:rFonts w:ascii="Times New Roman" w:hAnsi="Times New Roman" w:cs="Times New Roman"/>
          <w:b/>
          <w:sz w:val="24"/>
          <w:szCs w:val="24"/>
        </w:rPr>
        <w:t>DĖL TARYBOS SPRENDIMO PROJEKTO</w:t>
      </w:r>
      <w:r>
        <w:rPr>
          <w:rFonts w:ascii="Times New Roman" w:hAnsi="Times New Roman" w:cs="Times New Roman"/>
          <w:b/>
          <w:sz w:val="24"/>
          <w:szCs w:val="24"/>
        </w:rPr>
        <w:t xml:space="preserve"> </w:t>
      </w:r>
      <w:r w:rsidRPr="001E4284">
        <w:rPr>
          <w:rFonts w:ascii="Times New Roman" w:hAnsi="Times New Roman" w:cs="Times New Roman"/>
          <w:b/>
          <w:sz w:val="24"/>
        </w:rPr>
        <w:t>„DĖL IŠMOKOS DYDŽIO SENIŪNAIČIAMS NUSTATYMO IR IŠMOKŲ SENIŪNAIČIAMS SU JŲ VEIKLA SUSIJUSIOMS IŠLAIDOMS APMOKĖTI MOKĖJIMO IR ATSISKAITYMO UŽ JAS TVARKOS APRAŠO PATVIRTINIMO“</w:t>
      </w:r>
    </w:p>
    <w:p w:rsidR="001E4284" w:rsidRDefault="001E4284" w:rsidP="001E4284">
      <w:pPr>
        <w:spacing w:after="0" w:line="240" w:lineRule="auto"/>
        <w:ind w:right="-471"/>
        <w:jc w:val="center"/>
        <w:rPr>
          <w:rFonts w:ascii="Times New Roman" w:hAnsi="Times New Roman" w:cs="Times New Roman"/>
          <w:sz w:val="24"/>
          <w:szCs w:val="24"/>
        </w:rPr>
      </w:pPr>
      <w:r w:rsidRPr="00E057B7">
        <w:rPr>
          <w:rFonts w:ascii="Times New Roman" w:hAnsi="Times New Roman" w:cs="Times New Roman"/>
          <w:sz w:val="24"/>
          <w:szCs w:val="24"/>
        </w:rPr>
        <w:t xml:space="preserve">2017 m. </w:t>
      </w:r>
      <w:r>
        <w:rPr>
          <w:rFonts w:ascii="Times New Roman" w:hAnsi="Times New Roman" w:cs="Times New Roman"/>
          <w:sz w:val="24"/>
          <w:szCs w:val="24"/>
        </w:rPr>
        <w:t>gegužės 11</w:t>
      </w:r>
      <w:r w:rsidRPr="00E057B7">
        <w:rPr>
          <w:rFonts w:ascii="Times New Roman" w:hAnsi="Times New Roman" w:cs="Times New Roman"/>
          <w:sz w:val="24"/>
          <w:szCs w:val="24"/>
        </w:rPr>
        <w:t xml:space="preserve"> d.</w:t>
      </w:r>
    </w:p>
    <w:p w:rsidR="001E4284" w:rsidRDefault="001E4284" w:rsidP="001E4284">
      <w:pPr>
        <w:spacing w:after="0" w:line="240" w:lineRule="auto"/>
        <w:ind w:right="-471"/>
        <w:jc w:val="center"/>
        <w:rPr>
          <w:rFonts w:ascii="Times New Roman" w:hAnsi="Times New Roman" w:cs="Times New Roman"/>
          <w:sz w:val="24"/>
          <w:szCs w:val="24"/>
        </w:rPr>
      </w:pPr>
      <w:r>
        <w:rPr>
          <w:rFonts w:ascii="Times New Roman" w:hAnsi="Times New Roman" w:cs="Times New Roman"/>
          <w:sz w:val="24"/>
          <w:szCs w:val="24"/>
        </w:rPr>
        <w:t>Jurbarkas</w:t>
      </w:r>
    </w:p>
    <w:p w:rsidR="009D209B" w:rsidRPr="009D209B" w:rsidRDefault="009D209B" w:rsidP="001E4284">
      <w:pPr>
        <w:spacing w:after="0" w:line="240" w:lineRule="auto"/>
        <w:ind w:right="-471"/>
        <w:jc w:val="center"/>
        <w:rPr>
          <w:rFonts w:ascii="Times New Roman" w:hAnsi="Times New Roman" w:cs="Times New Roman"/>
          <w:sz w:val="12"/>
          <w:szCs w:val="12"/>
        </w:rPr>
      </w:pPr>
    </w:p>
    <w:p w:rsidR="00DE0831" w:rsidRDefault="00DE0831" w:rsidP="006E578B">
      <w:pPr>
        <w:pStyle w:val="Sraopastraipa"/>
        <w:numPr>
          <w:ilvl w:val="0"/>
          <w:numId w:val="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rPr>
        <w:t xml:space="preserve">Siūloma papildyti sprendimo projektą </w:t>
      </w:r>
      <w:r w:rsidR="005204AF">
        <w:rPr>
          <w:rFonts w:ascii="Times New Roman" w:hAnsi="Times New Roman" w:cs="Times New Roman"/>
          <w:sz w:val="24"/>
        </w:rPr>
        <w:t>punktu, numatančiu</w:t>
      </w:r>
      <w:r>
        <w:rPr>
          <w:rFonts w:ascii="Times New Roman" w:hAnsi="Times New Roman" w:cs="Times New Roman"/>
          <w:sz w:val="24"/>
        </w:rPr>
        <w:t xml:space="preserve"> šio sprendimo skelbimą</w:t>
      </w:r>
      <w:r w:rsidRPr="008D4E1D">
        <w:rPr>
          <w:rFonts w:ascii="Times New Roman" w:hAnsi="Times New Roman" w:cs="Times New Roman"/>
          <w:sz w:val="24"/>
          <w:szCs w:val="24"/>
        </w:rPr>
        <w:t xml:space="preserve"> Teisės aktų registre </w:t>
      </w:r>
      <w:r>
        <w:rPr>
          <w:rFonts w:ascii="Times New Roman" w:hAnsi="Times New Roman" w:cs="Times New Roman"/>
          <w:sz w:val="24"/>
          <w:szCs w:val="24"/>
        </w:rPr>
        <w:t xml:space="preserve">ir savivaldybės interneto svetainėje. </w:t>
      </w:r>
    </w:p>
    <w:p w:rsidR="00DE0831" w:rsidRDefault="00DE0831" w:rsidP="006E578B">
      <w:pPr>
        <w:pStyle w:val="Sraopastraipa"/>
        <w:numPr>
          <w:ilvl w:val="0"/>
          <w:numId w:val="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Siūloma išbraukti šio sprendimo apskundimo tvarką. </w:t>
      </w:r>
    </w:p>
    <w:p w:rsidR="00287341" w:rsidRPr="00DE0831" w:rsidRDefault="00287341" w:rsidP="006E578B">
      <w:pPr>
        <w:pStyle w:val="Sraopastraipa"/>
        <w:numPr>
          <w:ilvl w:val="0"/>
          <w:numId w:val="3"/>
        </w:numPr>
        <w:tabs>
          <w:tab w:val="left" w:pos="1134"/>
        </w:tabs>
        <w:ind w:left="0" w:firstLine="709"/>
        <w:jc w:val="both"/>
        <w:rPr>
          <w:rFonts w:ascii="Times New Roman" w:hAnsi="Times New Roman" w:cs="Times New Roman"/>
          <w:sz w:val="24"/>
          <w:szCs w:val="24"/>
        </w:rPr>
      </w:pPr>
      <w:r w:rsidRPr="00DE0831">
        <w:rPr>
          <w:rFonts w:ascii="Times New Roman" w:hAnsi="Times New Roman" w:cs="Times New Roman"/>
          <w:sz w:val="24"/>
        </w:rPr>
        <w:t xml:space="preserve">Išmokų </w:t>
      </w:r>
      <w:proofErr w:type="spellStart"/>
      <w:r w:rsidRPr="00DE0831">
        <w:rPr>
          <w:rFonts w:ascii="Times New Roman" w:hAnsi="Times New Roman" w:cs="Times New Roman"/>
          <w:sz w:val="24"/>
        </w:rPr>
        <w:t>seniūnaičiams</w:t>
      </w:r>
      <w:proofErr w:type="spellEnd"/>
      <w:r w:rsidRPr="00DE0831">
        <w:rPr>
          <w:rFonts w:ascii="Times New Roman" w:hAnsi="Times New Roman" w:cs="Times New Roman"/>
          <w:sz w:val="24"/>
        </w:rPr>
        <w:t xml:space="preserve"> su jų veikla susijusioms išlaidoms apmokėti mokėjimo ir atsiskaitymo už jas tvarkos apraše reikalinga nurodyti struktūrines dalis (I SKYRIUS, II SKYRIUS ir t. t.), o ne tik jų pavadinimus. </w:t>
      </w:r>
    </w:p>
    <w:p w:rsidR="00DE0831" w:rsidRPr="005204AF" w:rsidRDefault="00350A25" w:rsidP="006E578B">
      <w:pPr>
        <w:pStyle w:val="Sraopastraipa"/>
        <w:numPr>
          <w:ilvl w:val="0"/>
          <w:numId w:val="3"/>
        </w:numPr>
        <w:tabs>
          <w:tab w:val="left" w:pos="1134"/>
        </w:tabs>
        <w:ind w:left="0" w:firstLine="709"/>
        <w:jc w:val="both"/>
        <w:rPr>
          <w:rFonts w:ascii="Times New Roman" w:hAnsi="Times New Roman" w:cs="Times New Roman"/>
          <w:sz w:val="24"/>
          <w:szCs w:val="24"/>
        </w:rPr>
      </w:pPr>
      <w:r w:rsidRPr="005204AF">
        <w:rPr>
          <w:rFonts w:ascii="Times New Roman" w:hAnsi="Times New Roman" w:cs="Times New Roman"/>
          <w:sz w:val="24"/>
          <w:szCs w:val="24"/>
        </w:rPr>
        <w:t xml:space="preserve">Kadangi sprendimo projektas susijęs su savivaldybės lėšų naudojimu, siūloma </w:t>
      </w:r>
      <w:r w:rsidR="005204AF" w:rsidRPr="005204AF">
        <w:rPr>
          <w:rFonts w:ascii="Times New Roman" w:hAnsi="Times New Roman" w:cs="Times New Roman"/>
          <w:sz w:val="24"/>
          <w:szCs w:val="24"/>
        </w:rPr>
        <w:t xml:space="preserve">vadovaujantis Jurbarko rajono savivaldybės teisės aktų projektų antikorupcinio vertinimo tvarkos aprašo, patvirtinto </w:t>
      </w:r>
      <w:r w:rsidR="001E4284">
        <w:rPr>
          <w:rFonts w:ascii="Times New Roman" w:hAnsi="Times New Roman" w:cs="Times New Roman"/>
          <w:sz w:val="24"/>
          <w:szCs w:val="24"/>
        </w:rPr>
        <w:t xml:space="preserve">Jurbarko rajono savivaldybės tarybos </w:t>
      </w:r>
      <w:r w:rsidR="005204AF" w:rsidRPr="005204AF">
        <w:rPr>
          <w:rFonts w:ascii="Times New Roman" w:hAnsi="Times New Roman" w:cs="Times New Roman"/>
          <w:sz w:val="24"/>
          <w:szCs w:val="24"/>
        </w:rPr>
        <w:t xml:space="preserve">2014 m. birželio 26 d. sprendimu Nr. T2-176 „Dėl Jurbarko rajono savivaldybės teisės aktų projektų antikorupcinio vertinimo tvarkos aprašo patvirtinimo“, 4.3. punktu </w:t>
      </w:r>
      <w:r w:rsidRPr="005204AF">
        <w:rPr>
          <w:rFonts w:ascii="Times New Roman" w:hAnsi="Times New Roman" w:cs="Times New Roman"/>
          <w:sz w:val="24"/>
          <w:szCs w:val="24"/>
        </w:rPr>
        <w:t xml:space="preserve">atlikti šio sprendimo projekto antikorupcinį vertinimą. </w:t>
      </w:r>
    </w:p>
    <w:p w:rsidR="001E4284" w:rsidRPr="001E4284" w:rsidRDefault="001E4284" w:rsidP="001E4284">
      <w:pPr>
        <w:spacing w:after="0" w:line="240" w:lineRule="auto"/>
        <w:ind w:firstLine="720"/>
        <w:jc w:val="both"/>
        <w:rPr>
          <w:rFonts w:ascii="Times New Roman" w:eastAsia="Times New Roman" w:hAnsi="Times New Roman" w:cs="Times New Roman"/>
          <w:sz w:val="24"/>
          <w:szCs w:val="24"/>
          <w:lang w:eastAsia="lt-LT"/>
        </w:rPr>
      </w:pPr>
      <w:r>
        <w:rPr>
          <w:rFonts w:ascii="Times New Roman" w:hAnsi="Times New Roman" w:cs="Times New Roman"/>
          <w:sz w:val="24"/>
        </w:rPr>
        <w:t xml:space="preserve">Lietuvos Respublikos Vietos savivaldos įstatymo 33 straipsnio 16 dalyje numatyta, kad </w:t>
      </w:r>
      <w:r w:rsidRPr="009D209B">
        <w:rPr>
          <w:rFonts w:ascii="Times New Roman" w:hAnsi="Times New Roman" w:cs="Times New Roman"/>
          <w:i/>
          <w:sz w:val="24"/>
        </w:rPr>
        <w:t>„</w:t>
      </w:r>
      <w:proofErr w:type="spellStart"/>
      <w:r w:rsidRPr="009D209B">
        <w:rPr>
          <w:rFonts w:ascii="Times New Roman" w:eastAsia="Times New Roman" w:hAnsi="Times New Roman" w:cs="Times New Roman"/>
          <w:i/>
          <w:sz w:val="24"/>
          <w:szCs w:val="24"/>
          <w:lang w:eastAsia="lt-LT"/>
        </w:rPr>
        <w:t>Seniūnaičiui</w:t>
      </w:r>
      <w:proofErr w:type="spellEnd"/>
      <w:r w:rsidRPr="009D209B">
        <w:rPr>
          <w:rFonts w:ascii="Times New Roman" w:eastAsia="Times New Roman" w:hAnsi="Times New Roman" w:cs="Times New Roman"/>
          <w:i/>
          <w:sz w:val="24"/>
          <w:szCs w:val="24"/>
          <w:lang w:eastAsia="lt-LT"/>
        </w:rPr>
        <w:t xml:space="preserve"> su jo, kaip </w:t>
      </w:r>
      <w:proofErr w:type="spellStart"/>
      <w:r w:rsidRPr="009D209B">
        <w:rPr>
          <w:rFonts w:ascii="Times New Roman" w:eastAsia="Times New Roman" w:hAnsi="Times New Roman" w:cs="Times New Roman"/>
          <w:i/>
          <w:sz w:val="24"/>
          <w:szCs w:val="24"/>
          <w:lang w:eastAsia="lt-LT"/>
        </w:rPr>
        <w:t>seniūnaičio</w:t>
      </w:r>
      <w:proofErr w:type="spellEnd"/>
      <w:r w:rsidRPr="009D209B">
        <w:rPr>
          <w:rFonts w:ascii="Times New Roman" w:eastAsia="Times New Roman" w:hAnsi="Times New Roman" w:cs="Times New Roman"/>
          <w:i/>
          <w:sz w:val="24"/>
          <w:szCs w:val="24"/>
          <w:lang w:eastAsia="lt-LT"/>
        </w:rPr>
        <w:t>,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tos savivaldybės taryba.“</w:t>
      </w:r>
    </w:p>
    <w:p w:rsidR="001E4284" w:rsidRDefault="001E4284" w:rsidP="009D209B">
      <w:pPr>
        <w:spacing w:after="0" w:line="240" w:lineRule="auto"/>
        <w:ind w:firstLine="720"/>
        <w:jc w:val="both"/>
        <w:rPr>
          <w:rFonts w:ascii="Times New Roman" w:hAnsi="Times New Roman" w:cs="Times New Roman"/>
          <w:sz w:val="24"/>
        </w:rPr>
      </w:pPr>
      <w:r w:rsidRPr="001E4284">
        <w:rPr>
          <w:rFonts w:ascii="Times New Roman" w:eastAsia="Times New Roman" w:hAnsi="Times New Roman" w:cs="Times New Roman"/>
          <w:sz w:val="24"/>
          <w:szCs w:val="24"/>
          <w:lang w:eastAsia="lt-LT"/>
        </w:rPr>
        <w:t> </w:t>
      </w:r>
      <w:r w:rsidR="00350A25">
        <w:rPr>
          <w:rFonts w:ascii="Times New Roman" w:hAnsi="Times New Roman" w:cs="Times New Roman"/>
          <w:sz w:val="24"/>
        </w:rPr>
        <w:t xml:space="preserve">Vertinant </w:t>
      </w:r>
      <w:r w:rsidR="009D209B">
        <w:rPr>
          <w:rFonts w:ascii="Times New Roman" w:hAnsi="Times New Roman" w:cs="Times New Roman"/>
          <w:sz w:val="24"/>
        </w:rPr>
        <w:t xml:space="preserve">šios teisės normos </w:t>
      </w:r>
      <w:r w:rsidR="00DE0831" w:rsidRPr="00DE0831">
        <w:rPr>
          <w:rFonts w:ascii="Times New Roman" w:hAnsi="Times New Roman" w:cs="Times New Roman"/>
          <w:sz w:val="24"/>
        </w:rPr>
        <w:t xml:space="preserve">turinį, </w:t>
      </w:r>
      <w:r w:rsidR="00350A25">
        <w:rPr>
          <w:rFonts w:ascii="Times New Roman" w:hAnsi="Times New Roman" w:cs="Times New Roman"/>
          <w:sz w:val="24"/>
        </w:rPr>
        <w:t>pažymėtina,</w:t>
      </w:r>
      <w:r w:rsidR="00DE0831" w:rsidRPr="00DE0831">
        <w:rPr>
          <w:rFonts w:ascii="Times New Roman" w:hAnsi="Times New Roman" w:cs="Times New Roman"/>
          <w:sz w:val="24"/>
        </w:rPr>
        <w:t xml:space="preserve"> jog joje įtvirtinti keli galimi </w:t>
      </w:r>
      <w:proofErr w:type="spellStart"/>
      <w:r w:rsidR="00DE0831" w:rsidRPr="00DE0831">
        <w:rPr>
          <w:rFonts w:ascii="Times New Roman" w:hAnsi="Times New Roman" w:cs="Times New Roman"/>
          <w:sz w:val="24"/>
        </w:rPr>
        <w:t>seniūnaičių</w:t>
      </w:r>
      <w:proofErr w:type="spellEnd"/>
      <w:r w:rsidR="00DE0831" w:rsidRPr="00DE0831">
        <w:rPr>
          <w:rFonts w:ascii="Times New Roman" w:hAnsi="Times New Roman" w:cs="Times New Roman"/>
          <w:sz w:val="24"/>
        </w:rPr>
        <w:t xml:space="preserve"> patiriamų išlaidų kompensavimo (apmokėjimo) būdai: 1) paslaugas suteikia savivaldybės administracija; 2) paslaugas tiesiogiai apmoka savivaldybės administracija; 3) ne rečiau kaip vieną kartą per metus skiriama išmoka. Pabrėžtina, kad teisės aktas nedraudžia šiuos išlaidų kompensavimo būdus derinti tarpusavyje ir suteikia savivaldybėms </w:t>
      </w:r>
      <w:proofErr w:type="spellStart"/>
      <w:r w:rsidR="00DE0831" w:rsidRPr="00DE0831">
        <w:rPr>
          <w:rFonts w:ascii="Times New Roman" w:hAnsi="Times New Roman" w:cs="Times New Roman"/>
          <w:sz w:val="24"/>
        </w:rPr>
        <w:t>diskrecijos</w:t>
      </w:r>
      <w:proofErr w:type="spellEnd"/>
      <w:r w:rsidR="00DE0831" w:rsidRPr="00DE0831">
        <w:rPr>
          <w:rFonts w:ascii="Times New Roman" w:hAnsi="Times New Roman" w:cs="Times New Roman"/>
          <w:sz w:val="24"/>
        </w:rPr>
        <w:t xml:space="preserve"> teisę tiek pasirinkti vieną iš galimų </w:t>
      </w:r>
      <w:proofErr w:type="spellStart"/>
      <w:r w:rsidR="00DE0831" w:rsidRPr="00DE0831">
        <w:rPr>
          <w:rFonts w:ascii="Times New Roman" w:hAnsi="Times New Roman" w:cs="Times New Roman"/>
          <w:sz w:val="24"/>
        </w:rPr>
        <w:t>seniūnaičių</w:t>
      </w:r>
      <w:proofErr w:type="spellEnd"/>
      <w:r w:rsidR="00DE0831" w:rsidRPr="00DE0831">
        <w:rPr>
          <w:rFonts w:ascii="Times New Roman" w:hAnsi="Times New Roman" w:cs="Times New Roman"/>
          <w:sz w:val="24"/>
        </w:rPr>
        <w:t xml:space="preserve"> išlaidų kompensavimo būdų, tiek kelis iš jų. </w:t>
      </w:r>
      <w:r w:rsidR="00350A25">
        <w:rPr>
          <w:rFonts w:ascii="Times New Roman" w:hAnsi="Times New Roman" w:cs="Times New Roman"/>
          <w:sz w:val="24"/>
        </w:rPr>
        <w:t xml:space="preserve">Šioje teisės </w:t>
      </w:r>
      <w:r w:rsidR="00DE0831" w:rsidRPr="00DE0831">
        <w:rPr>
          <w:rFonts w:ascii="Times New Roman" w:hAnsi="Times New Roman" w:cs="Times New Roman"/>
          <w:sz w:val="24"/>
        </w:rPr>
        <w:t xml:space="preserve">normoje vartojama sąvoka „gali būti“ nėra imperatyvaus pobūdžio, todėl savivaldybė </w:t>
      </w:r>
      <w:r w:rsidR="00350A25">
        <w:rPr>
          <w:rFonts w:ascii="Times New Roman" w:hAnsi="Times New Roman" w:cs="Times New Roman"/>
          <w:sz w:val="24"/>
        </w:rPr>
        <w:t>ne</w:t>
      </w:r>
      <w:r w:rsidR="00DE0831" w:rsidRPr="00DE0831">
        <w:rPr>
          <w:rFonts w:ascii="Times New Roman" w:hAnsi="Times New Roman" w:cs="Times New Roman"/>
          <w:sz w:val="24"/>
        </w:rPr>
        <w:t xml:space="preserve">privalo kompensuoti </w:t>
      </w:r>
      <w:proofErr w:type="spellStart"/>
      <w:r w:rsidR="00DE0831" w:rsidRPr="00DE0831">
        <w:rPr>
          <w:rFonts w:ascii="Times New Roman" w:hAnsi="Times New Roman" w:cs="Times New Roman"/>
          <w:sz w:val="24"/>
        </w:rPr>
        <w:t>seniūnaičių</w:t>
      </w:r>
      <w:proofErr w:type="spellEnd"/>
      <w:r w:rsidR="00DE0831" w:rsidRPr="00DE0831">
        <w:rPr>
          <w:rFonts w:ascii="Times New Roman" w:hAnsi="Times New Roman" w:cs="Times New Roman"/>
          <w:sz w:val="24"/>
        </w:rPr>
        <w:t xml:space="preserve"> patiriamas išlaidas vieninteliu būdu </w:t>
      </w:r>
      <w:r w:rsidR="00350A25">
        <w:rPr>
          <w:rFonts w:ascii="Times New Roman" w:hAnsi="Times New Roman" w:cs="Times New Roman"/>
          <w:sz w:val="24"/>
        </w:rPr>
        <w:t>–</w:t>
      </w:r>
      <w:r w:rsidR="00DE0831" w:rsidRPr="00DE0831">
        <w:rPr>
          <w:rFonts w:ascii="Times New Roman" w:hAnsi="Times New Roman" w:cs="Times New Roman"/>
          <w:sz w:val="24"/>
        </w:rPr>
        <w:t xml:space="preserve"> skirdama išmokas. </w:t>
      </w:r>
    </w:p>
    <w:p w:rsidR="00DE0831" w:rsidRPr="00DE0831" w:rsidRDefault="00DE0831" w:rsidP="009D209B">
      <w:pPr>
        <w:spacing w:after="0" w:line="240" w:lineRule="auto"/>
        <w:ind w:firstLine="709"/>
        <w:jc w:val="both"/>
        <w:rPr>
          <w:rFonts w:ascii="Times New Roman" w:hAnsi="Times New Roman" w:cs="Times New Roman"/>
          <w:sz w:val="24"/>
        </w:rPr>
      </w:pPr>
      <w:r w:rsidRPr="00DE0831">
        <w:rPr>
          <w:rFonts w:ascii="Times New Roman" w:hAnsi="Times New Roman" w:cs="Times New Roman"/>
          <w:sz w:val="24"/>
        </w:rPr>
        <w:t xml:space="preserve">Vietos savivaldos įstatymo 33 straipsnio </w:t>
      </w:r>
      <w:r w:rsidR="00350A25">
        <w:rPr>
          <w:rFonts w:ascii="Times New Roman" w:hAnsi="Times New Roman" w:cs="Times New Roman"/>
          <w:sz w:val="24"/>
        </w:rPr>
        <w:t>16</w:t>
      </w:r>
      <w:r w:rsidRPr="00DE0831">
        <w:rPr>
          <w:rFonts w:ascii="Times New Roman" w:hAnsi="Times New Roman" w:cs="Times New Roman"/>
          <w:sz w:val="24"/>
        </w:rPr>
        <w:t xml:space="preserve"> dalyje įtvirtintos teisės normos sakinys – „šios išmokos dydį ir atsiskaitymo tvarką nustato savivaldybės taryba“ jau yra imperatyvus ir lemia tai, jog nusprendusi pasirinkti išlaidų kompensavimo būdą </w:t>
      </w:r>
      <w:r w:rsidR="00350A25">
        <w:rPr>
          <w:rFonts w:ascii="Times New Roman" w:hAnsi="Times New Roman" w:cs="Times New Roman"/>
          <w:sz w:val="24"/>
        </w:rPr>
        <w:t>–</w:t>
      </w:r>
      <w:r w:rsidRPr="00DE0831">
        <w:rPr>
          <w:rFonts w:ascii="Times New Roman" w:hAnsi="Times New Roman" w:cs="Times New Roman"/>
          <w:sz w:val="24"/>
        </w:rPr>
        <w:t xml:space="preserve"> skiriant išmoką, savivaldybės taryba įpareigojama visais atvejais šį procesą reglamentuoti. </w:t>
      </w:r>
      <w:bookmarkStart w:id="0" w:name="_GoBack"/>
      <w:bookmarkEnd w:id="0"/>
    </w:p>
    <w:p w:rsidR="00DE0831" w:rsidRDefault="006E578B" w:rsidP="009D209B">
      <w:pPr>
        <w:spacing w:after="0" w:line="240" w:lineRule="auto"/>
        <w:ind w:firstLine="709"/>
        <w:jc w:val="both"/>
        <w:rPr>
          <w:rFonts w:ascii="Times New Roman" w:hAnsi="Times New Roman" w:cs="Times New Roman"/>
          <w:sz w:val="24"/>
        </w:rPr>
      </w:pPr>
      <w:r>
        <w:rPr>
          <w:rFonts w:ascii="Times New Roman" w:hAnsi="Times New Roman" w:cs="Times New Roman"/>
          <w:sz w:val="24"/>
        </w:rPr>
        <w:t>Teismų praktikoje nurodoma, ka</w:t>
      </w:r>
      <w:r w:rsidR="00833897">
        <w:rPr>
          <w:rFonts w:ascii="Times New Roman" w:hAnsi="Times New Roman" w:cs="Times New Roman"/>
          <w:sz w:val="24"/>
        </w:rPr>
        <w:t>d</w:t>
      </w:r>
      <w:r>
        <w:rPr>
          <w:rFonts w:ascii="Times New Roman" w:hAnsi="Times New Roman" w:cs="Times New Roman"/>
          <w:sz w:val="24"/>
        </w:rPr>
        <w:t xml:space="preserve"> </w:t>
      </w:r>
      <w:r w:rsidRPr="006E578B">
        <w:rPr>
          <w:rFonts w:ascii="Times New Roman" w:hAnsi="Times New Roman" w:cs="Times New Roman"/>
          <w:i/>
          <w:sz w:val="24"/>
        </w:rPr>
        <w:t>„&lt;...&gt; k</w:t>
      </w:r>
      <w:r w:rsidR="00DE0831" w:rsidRPr="006E578B">
        <w:rPr>
          <w:rFonts w:ascii="Times New Roman" w:hAnsi="Times New Roman" w:cs="Times New Roman"/>
          <w:i/>
          <w:sz w:val="24"/>
        </w:rPr>
        <w:t xml:space="preserve">lausimas dėl </w:t>
      </w:r>
      <w:proofErr w:type="spellStart"/>
      <w:r w:rsidR="00DE0831" w:rsidRPr="006E578B">
        <w:rPr>
          <w:rFonts w:ascii="Times New Roman" w:hAnsi="Times New Roman" w:cs="Times New Roman"/>
          <w:i/>
          <w:sz w:val="24"/>
        </w:rPr>
        <w:t>seniūnaičių</w:t>
      </w:r>
      <w:proofErr w:type="spellEnd"/>
      <w:r w:rsidR="00DE0831" w:rsidRPr="006E578B">
        <w:rPr>
          <w:rFonts w:ascii="Times New Roman" w:hAnsi="Times New Roman" w:cs="Times New Roman"/>
          <w:i/>
          <w:sz w:val="24"/>
        </w:rPr>
        <w:t xml:space="preserve"> išlaidų kompensavimo yra priskirtas spręsti išimtinai savivaldybės tarybos </w:t>
      </w:r>
      <w:proofErr w:type="spellStart"/>
      <w:r w:rsidR="00DE0831" w:rsidRPr="006E578B">
        <w:rPr>
          <w:rFonts w:ascii="Times New Roman" w:hAnsi="Times New Roman" w:cs="Times New Roman"/>
          <w:i/>
          <w:sz w:val="24"/>
        </w:rPr>
        <w:t>diskrecijai</w:t>
      </w:r>
      <w:proofErr w:type="spellEnd"/>
      <w:r w:rsidR="00DE0831" w:rsidRPr="006E578B">
        <w:rPr>
          <w:rFonts w:ascii="Times New Roman" w:hAnsi="Times New Roman" w:cs="Times New Roman"/>
          <w:i/>
          <w:sz w:val="24"/>
        </w:rPr>
        <w:t xml:space="preserve"> ir turi būti sprendžiamas, atsižvelgiant į savivaldos tikslus, principus, savivaldybių ūkinės ir finansinės veiklos pagrindus, finansinius išteklius </w:t>
      </w:r>
      <w:r w:rsidRPr="006E578B">
        <w:rPr>
          <w:rFonts w:ascii="Times New Roman" w:hAnsi="Times New Roman" w:cs="Times New Roman"/>
          <w:i/>
          <w:sz w:val="24"/>
        </w:rPr>
        <w:t>&lt;...&gt;</w:t>
      </w:r>
      <w:r>
        <w:rPr>
          <w:rFonts w:ascii="Times New Roman" w:hAnsi="Times New Roman" w:cs="Times New Roman"/>
          <w:sz w:val="24"/>
        </w:rPr>
        <w:t>“</w:t>
      </w:r>
      <w:r w:rsidR="00DE0831" w:rsidRPr="00DE0831">
        <w:rPr>
          <w:rFonts w:ascii="Times New Roman" w:hAnsi="Times New Roman" w:cs="Times New Roman"/>
          <w:sz w:val="24"/>
        </w:rPr>
        <w:t>.</w:t>
      </w:r>
    </w:p>
    <w:p w:rsidR="001E4284" w:rsidRDefault="001E4284" w:rsidP="009D209B">
      <w:pPr>
        <w:tabs>
          <w:tab w:val="left" w:pos="1418"/>
        </w:tabs>
        <w:spacing w:after="0" w:line="240" w:lineRule="auto"/>
        <w:ind w:right="-613"/>
        <w:jc w:val="both"/>
        <w:rPr>
          <w:rFonts w:ascii="Times New Roman" w:hAnsi="Times New Roman" w:cs="Times New Roman"/>
          <w:sz w:val="24"/>
          <w:szCs w:val="24"/>
        </w:rPr>
      </w:pPr>
    </w:p>
    <w:p w:rsidR="001E4284" w:rsidRDefault="001E4284" w:rsidP="009D209B">
      <w:pPr>
        <w:tabs>
          <w:tab w:val="left" w:pos="1418"/>
        </w:tabs>
        <w:spacing w:after="0" w:line="240" w:lineRule="auto"/>
        <w:ind w:right="-613"/>
        <w:jc w:val="both"/>
        <w:rPr>
          <w:rFonts w:ascii="Times New Roman" w:hAnsi="Times New Roman" w:cs="Times New Roman"/>
          <w:sz w:val="24"/>
          <w:szCs w:val="24"/>
        </w:rPr>
      </w:pPr>
      <w:r>
        <w:rPr>
          <w:rFonts w:ascii="Times New Roman" w:hAnsi="Times New Roman" w:cs="Times New Roman"/>
          <w:sz w:val="24"/>
          <w:szCs w:val="24"/>
        </w:rPr>
        <w:t>Teisės ir civilinės metrikacijos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Rūta Vančienė</w:t>
      </w:r>
    </w:p>
    <w:p w:rsidR="009D209B" w:rsidRPr="009D209B" w:rsidRDefault="009D209B" w:rsidP="009D209B">
      <w:pPr>
        <w:tabs>
          <w:tab w:val="left" w:pos="1418"/>
        </w:tabs>
        <w:spacing w:after="0" w:line="240" w:lineRule="auto"/>
        <w:ind w:right="-613"/>
        <w:jc w:val="both"/>
        <w:rPr>
          <w:rFonts w:ascii="Times New Roman" w:hAnsi="Times New Roman" w:cs="Times New Roman"/>
          <w:sz w:val="12"/>
          <w:szCs w:val="12"/>
        </w:rPr>
      </w:pPr>
    </w:p>
    <w:p w:rsidR="001E4284" w:rsidRPr="00DE0831" w:rsidRDefault="001E4284" w:rsidP="009D209B">
      <w:pPr>
        <w:tabs>
          <w:tab w:val="left" w:pos="1418"/>
        </w:tabs>
        <w:spacing w:after="0" w:line="240" w:lineRule="auto"/>
        <w:ind w:right="-613"/>
        <w:jc w:val="both"/>
        <w:rPr>
          <w:rFonts w:ascii="Times New Roman" w:hAnsi="Times New Roman" w:cs="Times New Roman"/>
          <w:sz w:val="24"/>
        </w:rPr>
      </w:pPr>
      <w:r>
        <w:rPr>
          <w:rFonts w:ascii="Times New Roman" w:hAnsi="Times New Roman" w:cs="Times New Roman"/>
          <w:sz w:val="24"/>
          <w:szCs w:val="24"/>
        </w:rPr>
        <w:t xml:space="preserve">Tarybos ir mero sekretoriato vyriausioji specialistė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Indrė </w:t>
      </w:r>
      <w:proofErr w:type="spellStart"/>
      <w:r>
        <w:rPr>
          <w:rFonts w:ascii="Times New Roman" w:hAnsi="Times New Roman" w:cs="Times New Roman"/>
          <w:sz w:val="24"/>
          <w:szCs w:val="24"/>
        </w:rPr>
        <w:t>Gavėnė</w:t>
      </w:r>
      <w:proofErr w:type="spellEnd"/>
    </w:p>
    <w:sectPr w:rsidR="001E4284" w:rsidRPr="00DE083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B6C9A"/>
    <w:multiLevelType w:val="hybridMultilevel"/>
    <w:tmpl w:val="FA789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6138C5"/>
    <w:multiLevelType w:val="hybridMultilevel"/>
    <w:tmpl w:val="E8C8E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EF0C9D"/>
    <w:multiLevelType w:val="hybridMultilevel"/>
    <w:tmpl w:val="418C2442"/>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41"/>
    <w:rsid w:val="001E4284"/>
    <w:rsid w:val="00287341"/>
    <w:rsid w:val="00350A25"/>
    <w:rsid w:val="005204AF"/>
    <w:rsid w:val="005E6B31"/>
    <w:rsid w:val="006E578B"/>
    <w:rsid w:val="00833897"/>
    <w:rsid w:val="009D209B"/>
    <w:rsid w:val="00D7464F"/>
    <w:rsid w:val="00DE0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DAE3F-C829-4874-8D99-87BD72D8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6253">
      <w:bodyDiv w:val="1"/>
      <w:marLeft w:val="0"/>
      <w:marRight w:val="0"/>
      <w:marTop w:val="0"/>
      <w:marBottom w:val="0"/>
      <w:divBdr>
        <w:top w:val="none" w:sz="0" w:space="0" w:color="auto"/>
        <w:left w:val="none" w:sz="0" w:space="0" w:color="auto"/>
        <w:bottom w:val="none" w:sz="0" w:space="0" w:color="auto"/>
        <w:right w:val="none" w:sz="0" w:space="0" w:color="auto"/>
      </w:divBdr>
      <w:divsChild>
        <w:div w:id="30615004">
          <w:marLeft w:val="0"/>
          <w:marRight w:val="0"/>
          <w:marTop w:val="0"/>
          <w:marBottom w:val="0"/>
          <w:divBdr>
            <w:top w:val="none" w:sz="0" w:space="0" w:color="auto"/>
            <w:left w:val="none" w:sz="0" w:space="0" w:color="auto"/>
            <w:bottom w:val="none" w:sz="0" w:space="0" w:color="auto"/>
            <w:right w:val="none" w:sz="0" w:space="0" w:color="auto"/>
          </w:divBdr>
          <w:divsChild>
            <w:div w:id="1708485056">
              <w:marLeft w:val="0"/>
              <w:marRight w:val="0"/>
              <w:marTop w:val="0"/>
              <w:marBottom w:val="0"/>
              <w:divBdr>
                <w:top w:val="none" w:sz="0" w:space="0" w:color="auto"/>
                <w:left w:val="none" w:sz="0" w:space="0" w:color="auto"/>
                <w:bottom w:val="none" w:sz="0" w:space="0" w:color="auto"/>
                <w:right w:val="none" w:sz="0" w:space="0" w:color="auto"/>
              </w:divBdr>
              <w:divsChild>
                <w:div w:id="578828074">
                  <w:marLeft w:val="0"/>
                  <w:marRight w:val="0"/>
                  <w:marTop w:val="0"/>
                  <w:marBottom w:val="0"/>
                  <w:divBdr>
                    <w:top w:val="none" w:sz="0" w:space="0" w:color="auto"/>
                    <w:left w:val="none" w:sz="0" w:space="0" w:color="auto"/>
                    <w:bottom w:val="none" w:sz="0" w:space="0" w:color="auto"/>
                    <w:right w:val="none" w:sz="0" w:space="0" w:color="auto"/>
                  </w:divBdr>
                  <w:divsChild>
                    <w:div w:id="1616790777">
                      <w:marLeft w:val="0"/>
                      <w:marRight w:val="0"/>
                      <w:marTop w:val="0"/>
                      <w:marBottom w:val="0"/>
                      <w:divBdr>
                        <w:top w:val="none" w:sz="0" w:space="0" w:color="auto"/>
                        <w:left w:val="none" w:sz="0" w:space="0" w:color="auto"/>
                        <w:bottom w:val="none" w:sz="0" w:space="0" w:color="auto"/>
                        <w:right w:val="none" w:sz="0" w:space="0" w:color="auto"/>
                      </w:divBdr>
                      <w:divsChild>
                        <w:div w:id="1961102890">
                          <w:marLeft w:val="0"/>
                          <w:marRight w:val="0"/>
                          <w:marTop w:val="0"/>
                          <w:marBottom w:val="0"/>
                          <w:divBdr>
                            <w:top w:val="none" w:sz="0" w:space="0" w:color="auto"/>
                            <w:left w:val="none" w:sz="0" w:space="0" w:color="auto"/>
                            <w:bottom w:val="none" w:sz="0" w:space="0" w:color="auto"/>
                            <w:right w:val="none" w:sz="0" w:space="0" w:color="auto"/>
                          </w:divBdr>
                          <w:divsChild>
                            <w:div w:id="18434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1955</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Vasiliauskiene</dc:creator>
  <cp:keywords/>
  <dc:description/>
  <cp:lastModifiedBy>Ruta Vasiliauskiene</cp:lastModifiedBy>
  <cp:revision>2</cp:revision>
  <dcterms:created xsi:type="dcterms:W3CDTF">2017-05-11T05:35:00Z</dcterms:created>
  <dcterms:modified xsi:type="dcterms:W3CDTF">2017-05-11T05:35:00Z</dcterms:modified>
</cp:coreProperties>
</file>