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A56127" w:rsidRPr="00E55FDC" w:rsidTr="00D1644E">
        <w:trPr>
          <w:cantSplit/>
          <w:trHeight w:val="376"/>
        </w:trPr>
        <w:tc>
          <w:tcPr>
            <w:tcW w:w="9781" w:type="dxa"/>
            <w:tcBorders>
              <w:top w:val="nil"/>
              <w:left w:val="nil"/>
              <w:bottom w:val="nil"/>
              <w:right w:val="nil"/>
            </w:tcBorders>
            <w:tcMar>
              <w:left w:w="0" w:type="dxa"/>
              <w:right w:w="0" w:type="dxa"/>
            </w:tcMar>
          </w:tcPr>
          <w:p w:rsidR="00A56127" w:rsidRPr="00E55FDC" w:rsidRDefault="00A56127" w:rsidP="00D1644E">
            <w:pPr>
              <w:pStyle w:val="Antrat1"/>
            </w:pPr>
            <w:r>
              <w:t>AIŠKINAMASIS RAŠTAS</w:t>
            </w:r>
          </w:p>
        </w:tc>
      </w:tr>
      <w:tr w:rsidR="00A56127" w:rsidRPr="00251286" w:rsidTr="00D1644E">
        <w:trPr>
          <w:cantSplit/>
          <w:trHeight w:val="341"/>
        </w:trPr>
        <w:tc>
          <w:tcPr>
            <w:tcW w:w="9781" w:type="dxa"/>
            <w:tcBorders>
              <w:top w:val="nil"/>
              <w:left w:val="nil"/>
              <w:bottom w:val="nil"/>
              <w:right w:val="nil"/>
            </w:tcBorders>
            <w:tcMar>
              <w:left w:w="0" w:type="dxa"/>
              <w:right w:w="0" w:type="dxa"/>
            </w:tcMar>
          </w:tcPr>
          <w:p w:rsidR="00A56127" w:rsidRPr="00251286" w:rsidRDefault="00A56127" w:rsidP="00D1644E">
            <w:pPr>
              <w:tabs>
                <w:tab w:val="left" w:pos="6804"/>
              </w:tabs>
              <w:jc w:val="center"/>
              <w:rPr>
                <w:b/>
                <w:bCs/>
                <w:caps/>
                <w:sz w:val="26"/>
                <w:szCs w:val="26"/>
              </w:rPr>
            </w:pPr>
            <w:r w:rsidRPr="00251286">
              <w:rPr>
                <w:b/>
                <w:bCs/>
                <w:caps/>
                <w:sz w:val="26"/>
                <w:szCs w:val="26"/>
              </w:rPr>
              <w:t xml:space="preserve">dėl </w:t>
            </w:r>
            <w:r>
              <w:rPr>
                <w:b/>
                <w:bCs/>
                <w:caps/>
                <w:sz w:val="26"/>
                <w:szCs w:val="26"/>
              </w:rPr>
              <w:t>JURBARKO</w:t>
            </w:r>
            <w:r w:rsidRPr="00251286">
              <w:rPr>
                <w:b/>
                <w:bCs/>
                <w:caps/>
                <w:sz w:val="26"/>
                <w:szCs w:val="26"/>
              </w:rPr>
              <w:t xml:space="preserve"> rajono savivaldybės </w:t>
            </w:r>
            <w:r>
              <w:rPr>
                <w:b/>
                <w:bCs/>
                <w:caps/>
                <w:sz w:val="26"/>
                <w:szCs w:val="26"/>
              </w:rPr>
              <w:t>TERITORIJOS GYVENAMŲJŲ VIETOVIŲ RIBŲ NUSTATYMO</w:t>
            </w:r>
          </w:p>
          <w:p w:rsidR="00A56127" w:rsidRPr="00251286" w:rsidRDefault="00A56127" w:rsidP="00D1644E">
            <w:pPr>
              <w:pStyle w:val="Antrats"/>
              <w:tabs>
                <w:tab w:val="clear" w:pos="4153"/>
                <w:tab w:val="clear" w:pos="8306"/>
              </w:tabs>
              <w:jc w:val="center"/>
              <w:rPr>
                <w:b/>
                <w:bCs/>
                <w:caps/>
                <w:sz w:val="26"/>
                <w:szCs w:val="26"/>
                <w:lang w:eastAsia="en-US"/>
              </w:rPr>
            </w:pPr>
          </w:p>
        </w:tc>
      </w:tr>
      <w:tr w:rsidR="00A56127" w:rsidRPr="00E55FDC" w:rsidTr="00D1644E">
        <w:trPr>
          <w:trHeight w:val="431"/>
        </w:trPr>
        <w:tc>
          <w:tcPr>
            <w:tcW w:w="9781" w:type="dxa"/>
            <w:tcBorders>
              <w:top w:val="nil"/>
              <w:left w:val="nil"/>
              <w:bottom w:val="nil"/>
              <w:right w:val="nil"/>
            </w:tcBorders>
            <w:tcMar>
              <w:left w:w="0" w:type="dxa"/>
              <w:right w:w="0" w:type="dxa"/>
            </w:tcMar>
          </w:tcPr>
          <w:p w:rsidR="00A56127" w:rsidRPr="00E55FDC" w:rsidRDefault="00A56127" w:rsidP="00D1644E">
            <w:pPr>
              <w:jc w:val="center"/>
            </w:pPr>
            <w:r w:rsidRPr="00E55FDC">
              <w:t>20</w:t>
            </w:r>
            <w:r>
              <w:t>1</w:t>
            </w:r>
            <w:r w:rsidR="00EE68F3">
              <w:t>6</w:t>
            </w:r>
            <w:r w:rsidRPr="00E55FDC">
              <w:t xml:space="preserve"> m.</w:t>
            </w:r>
            <w:r>
              <w:t xml:space="preserve"> </w:t>
            </w:r>
            <w:r w:rsidR="0048420B">
              <w:t>balandžio</w:t>
            </w:r>
            <w:r w:rsidR="00EE68F3">
              <w:t xml:space="preserve"> </w:t>
            </w:r>
            <w:r w:rsidR="0048420B">
              <w:t>28</w:t>
            </w:r>
            <w:r>
              <w:t xml:space="preserve"> d.</w:t>
            </w:r>
          </w:p>
          <w:p w:rsidR="00A56127" w:rsidRPr="00E55FDC" w:rsidRDefault="00A56127" w:rsidP="00D1644E">
            <w:pPr>
              <w:jc w:val="center"/>
            </w:pPr>
            <w:r>
              <w:t>Jurbarkas</w:t>
            </w:r>
          </w:p>
        </w:tc>
      </w:tr>
    </w:tbl>
    <w:p w:rsidR="00A56127" w:rsidRPr="00E55FDC" w:rsidRDefault="00A56127" w:rsidP="00A56127">
      <w:pPr>
        <w:pStyle w:val="Antrats"/>
        <w:tabs>
          <w:tab w:val="clear" w:pos="4153"/>
          <w:tab w:val="clear" w:pos="8306"/>
        </w:tabs>
        <w:spacing w:line="360" w:lineRule="auto"/>
        <w:jc w:val="both"/>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3119755</wp:posOffset>
                </wp:positionH>
                <wp:positionV relativeFrom="paragraph">
                  <wp:posOffset>-3537585</wp:posOffset>
                </wp:positionV>
                <wp:extent cx="1929130" cy="473075"/>
                <wp:effectExtent l="0" t="0" r="0" b="317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127" w:rsidRDefault="00A56127" w:rsidP="00A5612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left:0;text-align:left;margin-left:245.65pt;margin-top:-278.55pt;width:151.9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gxtwIAAL4FAAAOAAAAZHJzL2Uyb0RvYy54bWysVNtu2zAMfR+wfxD07vpS5WKjztDG8TCg&#10;uwDtPkCx5VioLHmSEqcb9u+j5CRNWwwYtvlBkETqkIc85tW7fSfQjmnDlcxxfBFhxGSlai43Of56&#10;XwZzjIylsqZCSZbjR2bwu8XbN1dDn7FEtUrUTCMAkSYb+hy31vZZGJqqZR01F6pnEoyN0h21cNSb&#10;sNZ0APROhEkUTcNB6brXqmLGwG0xGvHC4zcNq+znpjHMIpFjyM36Vft17dZwcUWzjaZ9y6tDGvQv&#10;sugolxD0BFVQS9FW81dQHa+0MqqxF5XqQtU0vGKeA7CJoxds7lraM88FimP6U5nM/4OtPu2+aMRr&#10;6B1GknbQonv2YKxCgm4fqEGxK9HQmww873rwtfsbtXfujq7pb1X1YJBUy5bKDbvWWg0tozWk6F+G&#10;Z09HHONA1sNHVUMsurXKA+0b3TlAqAgCdGjV46k9bG9R5UKmSRpfgqkCG5ldRrOJSy6k2fF1r419&#10;z1SH3CbHGtrv0enu1tjR9ejigklVciG8BIR8dgGY4w3EhqfO5rLwHf2RRulqvpqTgCTTVUCiogiu&#10;yyUJpmU8mxSXxXJZxD9d3JhkLa9rJl2Yo7pi8mfdO+h81MVJX0YJXjs4l5LRm/VSaLSjoO7Sf4eC&#10;nLmFz9Pw9QIuLyjFCYlukjQop/NZQEoyCdJZNA+iOL1JpxFJSVE+p3TLJft3SmjIcTpJJqOYfsst&#10;8t9rbjTruIX5IXiX4/nJiWZOgitZ+9ZaysW4PyuFS/+pFNDuY6O9YJ1GR7Xa/XoPKE7Fa1U/gnS1&#10;AmWBCGHowaZV+jtGAwyQHJtvW6oZRuKDBPmnMSFu4vgDmcwSOOhzy/rcQmUFUDm2GI3bpR2n1LbX&#10;fNNCpPGHk+oafpmGezU/ZQVU3AGGhCd1GGhuCp2fvdfT2F38AgAA//8DAFBLAwQUAAYACAAAACEA&#10;9ZODOeEAAAANAQAADwAAAGRycy9kb3ducmV2LnhtbEyPy07DMBBF90j8gzVI7Fo7JWmbEKdCILYg&#10;ykNi58bTJCIeR7HbhL9nWMFuHkd3zpS72fXijGPoPGlIlgoEUu1tR42Gt9fHxRZEiIas6T2hhm8M&#10;sKsuL0pTWD/RC573sREcQqEwGtoYh0LKULfoTFj6AYl3Rz86E7kdG2lHM3G46+VKqbV0piO+0JoB&#10;71usv/Ynp+H96fj5karn5sFlw+RnJcnlUuvrq/nuFkTEOf7B8KvP6lCx08GfyAbRa0jz5IZRDYss&#10;2yQgGNnkGRcHHqXb1RpkVcr/X1Q/AAAA//8DAFBLAQItABQABgAIAAAAIQC2gziS/gAAAOEBAAAT&#10;AAAAAAAAAAAAAAAAAAAAAABbQ29udGVudF9UeXBlc10ueG1sUEsBAi0AFAAGAAgAAAAhADj9If/W&#10;AAAAlAEAAAsAAAAAAAAAAAAAAAAALwEAAF9yZWxzLy5yZWxzUEsBAi0AFAAGAAgAAAAhAPbgeDG3&#10;AgAAvgUAAA4AAAAAAAAAAAAAAAAALgIAAGRycy9lMm9Eb2MueG1sUEsBAi0AFAAGAAgAAAAhAPWT&#10;gznhAAAADQEAAA8AAAAAAAAAAAAAAAAAEQUAAGRycy9kb3ducmV2LnhtbFBLBQYAAAAABAAEAPMA&#10;AAAfBgAAAAA=&#10;" filled="f" stroked="f">
                <v:textbox>
                  <w:txbxContent>
                    <w:p w:rsidR="00A56127" w:rsidRDefault="00A56127" w:rsidP="00A56127">
                      <w:pPr>
                        <w:jc w:val="center"/>
                        <w:rPr>
                          <w:b/>
                          <w:bCs/>
                        </w:rPr>
                      </w:pPr>
                    </w:p>
                  </w:txbxContent>
                </v:textbox>
              </v:shape>
            </w:pict>
          </mc:Fallback>
        </mc:AlternateContent>
      </w:r>
    </w:p>
    <w:p w:rsidR="00A56127" w:rsidRPr="00706C3F" w:rsidRDefault="00A56127" w:rsidP="00A56127">
      <w:pPr>
        <w:pStyle w:val="Antrats"/>
        <w:tabs>
          <w:tab w:val="clear" w:pos="4153"/>
          <w:tab w:val="clear" w:pos="8306"/>
          <w:tab w:val="left" w:pos="851"/>
        </w:tabs>
        <w:spacing w:line="360" w:lineRule="auto"/>
        <w:jc w:val="both"/>
      </w:pPr>
      <w:r>
        <w:tab/>
        <w:t>Jurbarko</w:t>
      </w:r>
      <w:r w:rsidRPr="00706C3F">
        <w:t xml:space="preserve"> rajono savivaldybės</w:t>
      </w:r>
      <w:r>
        <w:t xml:space="preserve"> teritorijos</w:t>
      </w:r>
      <w:r w:rsidRPr="00706C3F">
        <w:t xml:space="preserve"> </w:t>
      </w:r>
      <w:r>
        <w:t>gyvenamųjų vietovių ribų nustatymo planas</w:t>
      </w:r>
      <w:r w:rsidRPr="00706C3F">
        <w:t xml:space="preserve"> rengiamas v</w:t>
      </w:r>
      <w:r>
        <w:t>adovaujant</w:t>
      </w:r>
      <w:r w:rsidRPr="00706C3F">
        <w:t>i</w:t>
      </w:r>
      <w:r>
        <w:t>s</w:t>
      </w:r>
      <w:r w:rsidRPr="00706C3F">
        <w:t xml:space="preserve"> Lietuvos Respublikos vietos savivaldos įstatym</w:t>
      </w:r>
      <w:r>
        <w:t>u</w:t>
      </w:r>
      <w:r w:rsidRPr="00706C3F">
        <w:t xml:space="preserve">, Lietuvos Respublikos teritorijos administracinių vienetų ir jų ribų </w:t>
      </w:r>
      <w:r>
        <w:t>įstatymu</w:t>
      </w:r>
      <w:r w:rsidRPr="00706C3F">
        <w:t xml:space="preserve">, Lietuvos Respublikos Vyriausybės 1996 m. birželio 3 d. nutarimu Nr. 651 „Dėl administracinių vienetų ir gyvenamųjų vietovių teritorijų </w:t>
      </w:r>
      <w:r>
        <w:t>ribų ir pavadinimų tvarkymo“ patvirtintomis a</w:t>
      </w:r>
      <w:r w:rsidRPr="00706C3F">
        <w:t>dministracinių vienetų ir gyvenamųjų vietovių teritorijų ribų ir pavadinimų tvarkymo taisyklėmis, Lietuvos Respublikos vidaus reikalų ministro 2010 m. vasario 9 d. įsakymu Nr. 1V-80 „Dėl administracinių vien</w:t>
      </w:r>
      <w:r>
        <w:t>e</w:t>
      </w:r>
      <w:r w:rsidRPr="00706C3F">
        <w:t>tų ir gyvenamųjų vietovių</w:t>
      </w:r>
      <w:r>
        <w:t xml:space="preserve"> teritorijų ribų nustatymo ar ke</w:t>
      </w:r>
      <w:r w:rsidRPr="00706C3F">
        <w:t>itimo planų rengimo tvarkos aprašo patvir</w:t>
      </w:r>
      <w:r>
        <w:t>tinimo“ patvirtintu a</w:t>
      </w:r>
      <w:r w:rsidRPr="00706C3F">
        <w:t>dministracinių vienetų ir gyvenamųjų vietovių teritorijų ribų nustatymo ar keitimo planų rengimo tvarkos aprašu bei kitais teisės aktais.</w:t>
      </w:r>
    </w:p>
    <w:p w:rsidR="00EE68F3" w:rsidRDefault="00A56127" w:rsidP="00EE68F3">
      <w:pPr>
        <w:pStyle w:val="Antrats"/>
        <w:tabs>
          <w:tab w:val="clear" w:pos="4153"/>
          <w:tab w:val="clear" w:pos="8306"/>
          <w:tab w:val="left" w:pos="851"/>
        </w:tabs>
        <w:spacing w:line="360" w:lineRule="auto"/>
        <w:jc w:val="both"/>
      </w:pPr>
      <w:r w:rsidRPr="00706C3F">
        <w:tab/>
        <w:t xml:space="preserve">Planas buvo pradėtas rengti </w:t>
      </w:r>
      <w:r>
        <w:t>Jurbarko rajono savivaldybės tarybos 2015 m. sausio 29 d. sprendimu Nr. T2-7 „Dėl Jurbarko rajono savivaldybės teritorijoje esančių seniūnijų ir gyvenamųjų vietovių administracinių ribų nustatymo ir keitimo koregavimo spec</w:t>
      </w:r>
      <w:r w:rsidR="00EE68F3">
        <w:t>ialiojo plano rengimo“.</w:t>
      </w:r>
    </w:p>
    <w:p w:rsidR="00A56127" w:rsidRPr="00150A7F" w:rsidRDefault="00EE68F3" w:rsidP="00EE68F3">
      <w:pPr>
        <w:pStyle w:val="Antrats"/>
        <w:tabs>
          <w:tab w:val="clear" w:pos="4153"/>
          <w:tab w:val="clear" w:pos="8306"/>
          <w:tab w:val="left" w:pos="851"/>
        </w:tabs>
        <w:spacing w:line="360" w:lineRule="auto"/>
        <w:jc w:val="both"/>
      </w:pPr>
      <w:r>
        <w:tab/>
      </w:r>
      <w:r w:rsidR="00A56127" w:rsidRPr="00150A7F">
        <w:t xml:space="preserve">Šiuo metu </w:t>
      </w:r>
      <w:r w:rsidR="00A56127">
        <w:t>Jurbarko</w:t>
      </w:r>
      <w:r w:rsidR="00A56127" w:rsidRPr="00150A7F">
        <w:t xml:space="preserve"> rajono savivaldybėje yra </w:t>
      </w:r>
      <w:r w:rsidR="00A56127">
        <w:t>374</w:t>
      </w:r>
      <w:r w:rsidR="00A56127" w:rsidRPr="00150A7F">
        <w:t xml:space="preserve"> gyvenamosios vietovės </w:t>
      </w:r>
      <w:r w:rsidR="00A56127">
        <w:t xml:space="preserve">iš kurių patvirtintas ribas turi tik Jurbarko ir </w:t>
      </w:r>
      <w:proofErr w:type="spellStart"/>
      <w:r w:rsidR="00A56127">
        <w:t>Smalininkų</w:t>
      </w:r>
      <w:proofErr w:type="spellEnd"/>
      <w:r w:rsidR="00A56127">
        <w:t xml:space="preserve"> miestai, v</w:t>
      </w:r>
      <w:r w:rsidR="00A56127" w:rsidRPr="00706C3F">
        <w:t>isų kitų gyvenamųjų vietovių teritorijų ribos yra nepatvirtin</w:t>
      </w:r>
      <w:r w:rsidR="00A56127">
        <w:t>t</w:t>
      </w:r>
      <w:r w:rsidR="00A56127" w:rsidRPr="00706C3F">
        <w:t>os (sąlyginės).</w:t>
      </w:r>
      <w:r w:rsidR="00A56127">
        <w:t xml:space="preserve"> </w:t>
      </w:r>
      <w:r w:rsidR="00A56127" w:rsidRPr="00706C3F">
        <w:t>Gyvenamųjų vietovių ribos daugeliu atvejų yra netikslio</w:t>
      </w:r>
      <w:r w:rsidR="00A56127">
        <w:t>s</w:t>
      </w:r>
      <w:r w:rsidR="00A56127" w:rsidRPr="00706C3F">
        <w:t xml:space="preserve">, nesutampa su </w:t>
      </w:r>
      <w:r w:rsidR="00A56127">
        <w:t xml:space="preserve">žemės sklypų ribomis, </w:t>
      </w:r>
      <w:r w:rsidR="00A56127" w:rsidRPr="00706C3F">
        <w:t xml:space="preserve">keliais, gatvėmis, geležinkeliais, vandens telkiniais, stabiliais kraštovaizdžio kompleksais ir kitais objektais. </w:t>
      </w:r>
      <w:r w:rsidR="00A56127">
        <w:t>Daugeliu atveju</w:t>
      </w:r>
      <w:r w:rsidR="00A56127" w:rsidRPr="00706C3F">
        <w:t xml:space="preserve"> žemės sklypai yra įregistruoti ne toje gyvenamojoje vietovėje, kurioje jie fiziškai yra. </w:t>
      </w:r>
      <w:r w:rsidR="00A56127">
        <w:t>Taip pat</w:t>
      </w:r>
      <w:r w:rsidR="00A56127" w:rsidRPr="00706C3F">
        <w:t xml:space="preserve"> gyvenamųjų vietovių ribos į keletą dalių dalin</w:t>
      </w:r>
      <w:r w:rsidR="00A56127">
        <w:t>a naudojamus ar nuosavybės teise,</w:t>
      </w:r>
      <w:r w:rsidR="00A56127" w:rsidRPr="00706C3F">
        <w:t xml:space="preserve"> fiziniams ar juridiniams asmenis</w:t>
      </w:r>
      <w:r w:rsidR="00A56127">
        <w:t>,</w:t>
      </w:r>
      <w:r w:rsidR="00A56127" w:rsidRPr="00706C3F">
        <w:t xml:space="preserve"> priklausančius žemės sklypus, pastatus, todėl deklaruojant gyvenamąją vietą, pasėlius, vertinant nekilnojamąjį turtą</w:t>
      </w:r>
      <w:r w:rsidR="00A56127" w:rsidRPr="00150A7F">
        <w:t xml:space="preserve"> kyla problemų ir </w:t>
      </w:r>
      <w:proofErr w:type="spellStart"/>
      <w:r w:rsidR="00A56127" w:rsidRPr="00150A7F">
        <w:t>neaiškum</w:t>
      </w:r>
      <w:r>
        <w:t>ų</w:t>
      </w:r>
      <w:proofErr w:type="spellEnd"/>
      <w:r w:rsidR="00A56127" w:rsidRPr="00150A7F">
        <w:t xml:space="preserve">. Dėl išvardintų priežasčių sąlyginės gyvenamųjų vietovių ribos neatitinka šiandien galiojančių teisės aktų, tokių kaip: Nekilnojamojo turto kadastro įstatymo, Administracinių vienetų ir jų ribų įstatymo, Teritorijų planavimo įstatymo, ir kitų poįstatyminių teisės aktų reikalavimų. Dėl ribų neatitikimo išvardintiems teisės aktams, tampa sudėtingesni, o kartais ir apskritai neišsprendžiami nekilnojamojo turto ribų formavimo, teritorijų planavimo, infrastruktūros vystymo ir kiti uždaviniai. Dėl to daug sunkumų patiria nekilnojamojo turto savininkai, potencialūs investuotojai, projektuotojai ir šiuos darbus organizuojantys savivaldybės administracijos darbuotojai. </w:t>
      </w:r>
    </w:p>
    <w:p w:rsidR="00A56127" w:rsidRPr="00706C3F" w:rsidRDefault="00A56127" w:rsidP="00A56127">
      <w:pPr>
        <w:pStyle w:val="Antrats"/>
        <w:tabs>
          <w:tab w:val="clear" w:pos="4153"/>
          <w:tab w:val="clear" w:pos="8306"/>
          <w:tab w:val="left" w:pos="851"/>
        </w:tabs>
        <w:spacing w:line="360" w:lineRule="auto"/>
        <w:jc w:val="both"/>
      </w:pPr>
      <w:r>
        <w:tab/>
        <w:t>Jurbarko rajono savivaldybės teritorijos gyvenamųjų vietovių ribų nustatymo plan</w:t>
      </w:r>
      <w:r w:rsidR="003D6381">
        <w:t>e</w:t>
      </w:r>
      <w:r>
        <w:t>,</w:t>
      </w:r>
      <w:r w:rsidRPr="00706C3F">
        <w:t xml:space="preserve"> nustatant gyvenamųjų vietovių teritorijų ribas</w:t>
      </w:r>
      <w:r>
        <w:t>,</w:t>
      </w:r>
      <w:r w:rsidRPr="00706C3F">
        <w:t xml:space="preserve"> buvo atsižvelgiama į Nekilnojamojo turto registre </w:t>
      </w:r>
      <w:r w:rsidRPr="00706C3F">
        <w:lastRenderedPageBreak/>
        <w:t>įregistruotų sklypų adresus, jų ribas, esamus vietovardžius, nepatvirtintas (sąlygines) gyvenamųjų viet</w:t>
      </w:r>
      <w:r>
        <w:t>ovių ribas, parengtus teritorijų bendruosius planus ir kitus planavimo dokumentus, Jurbarko rajono savivaldybės administracijos, seniūnijos specialistų ir vietos gyventojų pasiūlymus. Pagal galimybes</w:t>
      </w:r>
      <w:r w:rsidRPr="00706C3F">
        <w:t xml:space="preserve"> gyv</w:t>
      </w:r>
      <w:r>
        <w:t>enamųjų vietovių teritorijų ribos sutapatintos</w:t>
      </w:r>
      <w:r w:rsidRPr="00706C3F">
        <w:t xml:space="preserve"> su valstybinės reikšmės miškų, geležinkelių, valstybinės ar vietinės reikšmės kelių, hidrografinių ir kitų objektų ribomis. Sprendiniais buvo siekiama užtikrinti darnų </w:t>
      </w:r>
      <w:r>
        <w:t>Jurbarko</w:t>
      </w:r>
      <w:r w:rsidRPr="00706C3F">
        <w:t xml:space="preserve"> rajono savivaldyb</w:t>
      </w:r>
      <w:r>
        <w:t>ės gyvenamųjų vietovių vystymąsi</w:t>
      </w:r>
      <w:r w:rsidRPr="00706C3F">
        <w:t xml:space="preserve"> bei racionalų teritorijų (lėšų ir kitų išteklių) panaudojimą.</w:t>
      </w:r>
    </w:p>
    <w:p w:rsidR="00A56127" w:rsidRDefault="00A56127" w:rsidP="00A56127">
      <w:pPr>
        <w:pStyle w:val="Antrats"/>
        <w:tabs>
          <w:tab w:val="clear" w:pos="4153"/>
          <w:tab w:val="clear" w:pos="8306"/>
          <w:tab w:val="left" w:pos="851"/>
        </w:tabs>
        <w:spacing w:line="360" w:lineRule="auto"/>
        <w:jc w:val="both"/>
      </w:pPr>
      <w:r>
        <w:tab/>
        <w:t xml:space="preserve">Jurbarko rajono savivaldybės teritorijos gyvenamųjų vietovių ribų nustatymo plane nebuvo tikslinamos Jurbarko miesto ribos, nes jos nustatytos anksčiau parengtu ribų planu. </w:t>
      </w:r>
      <w:proofErr w:type="spellStart"/>
      <w:r>
        <w:t>Smalininkų</w:t>
      </w:r>
      <w:proofErr w:type="spellEnd"/>
      <w:r>
        <w:t xml:space="preserve"> miesto riba, nors ir yra patvirtinta, tačiau buvo tikslinama atsižvelgiant į </w:t>
      </w:r>
      <w:proofErr w:type="spellStart"/>
      <w:r>
        <w:t>Smalininkų</w:t>
      </w:r>
      <w:proofErr w:type="spellEnd"/>
      <w:r>
        <w:t xml:space="preserve"> m. teritorijos bendrojo plano sprendinius.</w:t>
      </w:r>
    </w:p>
    <w:p w:rsidR="00A56127" w:rsidRPr="007F20B1" w:rsidRDefault="00A56127" w:rsidP="00A56127">
      <w:pPr>
        <w:pStyle w:val="Antrats"/>
        <w:tabs>
          <w:tab w:val="clear" w:pos="4153"/>
          <w:tab w:val="clear" w:pos="8306"/>
          <w:tab w:val="left" w:pos="851"/>
        </w:tabs>
        <w:spacing w:line="360" w:lineRule="auto"/>
        <w:jc w:val="both"/>
      </w:pPr>
      <w:r w:rsidRPr="007F20B1">
        <w:tab/>
        <w:t xml:space="preserve">Vadovaujantis </w:t>
      </w:r>
      <w:r>
        <w:t>Jurbarko</w:t>
      </w:r>
      <w:r w:rsidRPr="007F20B1">
        <w:t xml:space="preserve"> rajono savivaldybės tarybos 201</w:t>
      </w:r>
      <w:r>
        <w:t>5</w:t>
      </w:r>
      <w:r w:rsidRPr="007F20B1">
        <w:t xml:space="preserve"> m. </w:t>
      </w:r>
      <w:r>
        <w:t>sausio</w:t>
      </w:r>
      <w:r w:rsidRPr="007F20B1">
        <w:t xml:space="preserve"> </w:t>
      </w:r>
      <w:r>
        <w:t>29</w:t>
      </w:r>
      <w:r w:rsidRPr="007F20B1">
        <w:t xml:space="preserve"> d. sprendimu Nr. </w:t>
      </w:r>
      <w:r>
        <w:t>T2-6</w:t>
      </w:r>
      <w:r w:rsidRPr="007F20B1">
        <w:t xml:space="preserve"> „Dėl gyventojų apklausos </w:t>
      </w:r>
      <w:r>
        <w:t>paskelbimo</w:t>
      </w:r>
      <w:r w:rsidRPr="007F20B1">
        <w:t xml:space="preserve">“ buvo organizuota gyventojų apklausa dėl </w:t>
      </w:r>
      <w:r>
        <w:t>Jurbarko</w:t>
      </w:r>
      <w:r w:rsidRPr="007F20B1">
        <w:t xml:space="preserve"> rajono savivaldybės </w:t>
      </w:r>
      <w:r>
        <w:t>gyvenamųjų vietovių teritorijų ribų nustatymo ir keitimo</w:t>
      </w:r>
      <w:r w:rsidRPr="007F20B1">
        <w:t xml:space="preserve">. Apklausos laikotarpis: 2015 m. </w:t>
      </w:r>
      <w:r>
        <w:t>vasario</w:t>
      </w:r>
      <w:r w:rsidRPr="007F20B1">
        <w:t xml:space="preserve"> </w:t>
      </w:r>
      <w:r>
        <w:t>9</w:t>
      </w:r>
      <w:r w:rsidRPr="007F20B1">
        <w:t xml:space="preserve"> d. – 2015 m. </w:t>
      </w:r>
      <w:r>
        <w:t>kovo</w:t>
      </w:r>
      <w:r w:rsidRPr="007F20B1">
        <w:t xml:space="preserve"> </w:t>
      </w:r>
      <w:r>
        <w:t>31</w:t>
      </w:r>
      <w:r w:rsidRPr="007F20B1">
        <w:t xml:space="preserve"> d. Apklausa buvo vykdoma </w:t>
      </w:r>
      <w:r>
        <w:t>Jurbarko</w:t>
      </w:r>
      <w:r w:rsidRPr="007F20B1">
        <w:t xml:space="preserve"> rajono savivaldybės </w:t>
      </w:r>
      <w:r>
        <w:t>seniūnijų</w:t>
      </w:r>
      <w:r w:rsidRPr="007F20B1">
        <w:t xml:space="preserve"> administracinėse patalpose. Apklausos būdas – tiesioginis gyventojų nuomonės įrašymas gyventojų apklausos lapuose. Informacija apie vietos gyventojų apklausos organizavimą buvo paskelbta </w:t>
      </w:r>
      <w:r>
        <w:t>vietinėje spaudoje</w:t>
      </w:r>
      <w:r w:rsidRPr="007F20B1">
        <w:t xml:space="preserve">, </w:t>
      </w:r>
      <w:r>
        <w:t>Jurbarko</w:t>
      </w:r>
      <w:r w:rsidRPr="007F20B1">
        <w:t xml:space="preserve"> rajono savivaldybės internetiniame puslapyje www.</w:t>
      </w:r>
      <w:r>
        <w:t>jurbarkas</w:t>
      </w:r>
      <w:r w:rsidRPr="007F20B1">
        <w:t xml:space="preserve">.lt ir </w:t>
      </w:r>
      <w:r>
        <w:t>Jurbarko</w:t>
      </w:r>
      <w:r w:rsidRPr="007F20B1">
        <w:t xml:space="preserve"> rajono savivaldybės </w:t>
      </w:r>
      <w:r>
        <w:t>seniūnijų</w:t>
      </w:r>
      <w:r w:rsidRPr="007F20B1">
        <w:t xml:space="preserve"> administracij</w:t>
      </w:r>
      <w:r>
        <w:t>ų</w:t>
      </w:r>
      <w:r w:rsidRPr="007F20B1">
        <w:t xml:space="preserve"> skelbimų lento</w:t>
      </w:r>
      <w:r>
        <w:t>se</w:t>
      </w:r>
      <w:r w:rsidRPr="007F20B1">
        <w:t xml:space="preserve">. </w:t>
      </w:r>
      <w:r>
        <w:t>Atsižvelgiant į apklausos rezultatus buvo tikslinamos Jurbarko rajono savivaldybės teritorijos gyvenamųjų vietovių teritorijų ribos.</w:t>
      </w:r>
    </w:p>
    <w:p w:rsidR="00A56127" w:rsidRDefault="00A56127" w:rsidP="00A56127">
      <w:pPr>
        <w:pStyle w:val="Antrats"/>
        <w:tabs>
          <w:tab w:val="clear" w:pos="4153"/>
          <w:tab w:val="clear" w:pos="8306"/>
          <w:tab w:val="left" w:pos="851"/>
        </w:tabs>
        <w:spacing w:line="360" w:lineRule="auto"/>
        <w:jc w:val="both"/>
      </w:pPr>
      <w:r>
        <w:tab/>
        <w:t>Jurbarko</w:t>
      </w:r>
      <w:r w:rsidRPr="00706C3F">
        <w:t xml:space="preserve"> rajono savivaldybės taryba </w:t>
      </w:r>
      <w:r w:rsidR="00EE68F3" w:rsidRPr="00EE68F3">
        <w:t xml:space="preserve">2016 m. </w:t>
      </w:r>
      <w:r w:rsidR="005822C2">
        <w:t>balandžio</w:t>
      </w:r>
      <w:r w:rsidR="00EE68F3" w:rsidRPr="00EE68F3">
        <w:t xml:space="preserve"> </w:t>
      </w:r>
      <w:r w:rsidR="005822C2">
        <w:t>28</w:t>
      </w:r>
      <w:bookmarkStart w:id="0" w:name="_GoBack"/>
      <w:bookmarkEnd w:id="0"/>
      <w:r w:rsidR="00EE68F3" w:rsidRPr="00EE68F3">
        <w:t xml:space="preserve"> d. sprendimu </w:t>
      </w:r>
      <w:r w:rsidR="00EE68F3">
        <w:t>N</w:t>
      </w:r>
      <w:r w:rsidR="00EE68F3" w:rsidRPr="00EE68F3">
        <w:t>r. T2-</w:t>
      </w:r>
      <w:r w:rsidRPr="00EE68F3">
        <w:t xml:space="preserve"> </w:t>
      </w:r>
      <w:r w:rsidRPr="00706C3F">
        <w:t xml:space="preserve">patvirtino </w:t>
      </w:r>
      <w:r>
        <w:t>Jurbarko rajono savivaldybės teritorijos gyvenamųjų vietovių ribų nustatymo plano sprendinius.</w:t>
      </w:r>
    </w:p>
    <w:p w:rsidR="00EE68F3" w:rsidRDefault="00A56127" w:rsidP="00A56127">
      <w:pPr>
        <w:pStyle w:val="Antrats"/>
        <w:tabs>
          <w:tab w:val="clear" w:pos="4153"/>
          <w:tab w:val="clear" w:pos="8306"/>
          <w:tab w:val="left" w:pos="851"/>
        </w:tabs>
        <w:spacing w:line="360" w:lineRule="auto"/>
        <w:jc w:val="both"/>
      </w:pPr>
      <w:r>
        <w:tab/>
        <w:t xml:space="preserve">Valstybinė lietuvių kalbos komisija 2015 m. lapkričio 17 d. raštu Nr. S1-441 (1.7) ir 2015 m. gruodžio 4 d. raštu Nr. S1-468 (1.7) </w:t>
      </w:r>
      <w:r w:rsidRPr="00F12130">
        <w:t>neprieštaravo dėl naujai nustatomų bei keičiamų gyvenamųjų vietovių pavadinimų.</w:t>
      </w:r>
    </w:p>
    <w:p w:rsidR="00A56127" w:rsidRPr="00706C3F" w:rsidRDefault="00A56127" w:rsidP="00A56127">
      <w:pPr>
        <w:pStyle w:val="Antrats"/>
        <w:tabs>
          <w:tab w:val="clear" w:pos="4153"/>
          <w:tab w:val="clear" w:pos="8306"/>
          <w:tab w:val="left" w:pos="851"/>
        </w:tabs>
        <w:spacing w:line="360" w:lineRule="auto"/>
        <w:jc w:val="both"/>
      </w:pPr>
      <w:r>
        <w:tab/>
        <w:t>Įvertinusi konsultavimosi su vietos gyventojais rezultatus, Valstybinės lietuvių kalbos komisijos išvadas, bei Jurbarko rajono savivaldybės administracijos parengtus dokumentus, Jurbarko rajono savivaldybės taryba siūlo Lietuvos Respublikos Vyriausybei priimti sprendimą dėl Jurbarko rajono savivaldybės teritorijos gyvenamųjų vietovių ribų nustatymo.</w:t>
      </w:r>
    </w:p>
    <w:p w:rsidR="00A56127" w:rsidRDefault="00A56127" w:rsidP="00A56127">
      <w:pPr>
        <w:pStyle w:val="Antrats"/>
        <w:tabs>
          <w:tab w:val="clear" w:pos="4153"/>
          <w:tab w:val="clear" w:pos="8306"/>
          <w:tab w:val="left" w:pos="851"/>
        </w:tabs>
        <w:spacing w:line="360" w:lineRule="auto"/>
        <w:jc w:val="both"/>
      </w:pPr>
    </w:p>
    <w:p w:rsidR="00EE68F3" w:rsidRDefault="00EE68F3" w:rsidP="00A56127">
      <w:pPr>
        <w:pStyle w:val="Antrats"/>
        <w:tabs>
          <w:tab w:val="clear" w:pos="4153"/>
          <w:tab w:val="clear" w:pos="8306"/>
          <w:tab w:val="left" w:pos="851"/>
        </w:tabs>
        <w:spacing w:line="360" w:lineRule="auto"/>
        <w:jc w:val="both"/>
      </w:pPr>
    </w:p>
    <w:p w:rsidR="00A56127" w:rsidRPr="00E55FDC" w:rsidRDefault="00EE68F3" w:rsidP="00A56127">
      <w:r>
        <w:t>Savivaldybės meras</w:t>
      </w:r>
      <w:r>
        <w:tab/>
      </w:r>
      <w:r>
        <w:tab/>
      </w:r>
      <w:r>
        <w:tab/>
      </w:r>
      <w:r>
        <w:tab/>
      </w:r>
      <w:r w:rsidR="00A56127">
        <w:t>Skirmantas Mockevičius</w:t>
      </w:r>
    </w:p>
    <w:p w:rsidR="007C0D81" w:rsidRDefault="005822C2"/>
    <w:sectPr w:rsidR="007C0D81" w:rsidSect="005B26FE">
      <w:pgSz w:w="11906" w:h="16838" w:code="9"/>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27"/>
    <w:rsid w:val="00162AE7"/>
    <w:rsid w:val="003D6381"/>
    <w:rsid w:val="0048420B"/>
    <w:rsid w:val="005822C2"/>
    <w:rsid w:val="00810A45"/>
    <w:rsid w:val="00A56127"/>
    <w:rsid w:val="00BB3149"/>
    <w:rsid w:val="00EE6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25544-E1C9-4392-A7CC-4D5BAB7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6127"/>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A56127"/>
    <w:pPr>
      <w:keepNext/>
      <w:jc w:val="center"/>
      <w:outlineLvl w:val="0"/>
    </w:pPr>
    <w:rPr>
      <w:b/>
      <w:bC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6127"/>
    <w:rPr>
      <w:rFonts w:eastAsia="Times New Roman" w:cs="Times New Roman"/>
      <w:b/>
      <w:bCs/>
      <w:sz w:val="26"/>
      <w:szCs w:val="24"/>
    </w:rPr>
  </w:style>
  <w:style w:type="paragraph" w:styleId="Antrats">
    <w:name w:val="header"/>
    <w:basedOn w:val="prastasis"/>
    <w:link w:val="AntratsDiagrama"/>
    <w:rsid w:val="00A56127"/>
    <w:pPr>
      <w:tabs>
        <w:tab w:val="center" w:pos="4153"/>
        <w:tab w:val="right" w:pos="8306"/>
      </w:tabs>
    </w:pPr>
    <w:rPr>
      <w:lang w:eastAsia="x-none"/>
    </w:rPr>
  </w:style>
  <w:style w:type="character" w:customStyle="1" w:styleId="AntratsDiagrama">
    <w:name w:val="Antraštės Diagrama"/>
    <w:basedOn w:val="Numatytasispastraiposriftas"/>
    <w:link w:val="Antrats"/>
    <w:rsid w:val="00A56127"/>
    <w:rPr>
      <w:rFonts w:eastAsia="Times New Roman" w:cs="Times New Roman"/>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3547</Words>
  <Characters>2022</Characters>
  <Application>Microsoft Office Word</Application>
  <DocSecurity>0</DocSecurity>
  <Lines>16</Lines>
  <Paragraphs>11</Paragraphs>
  <ScaleCrop>false</ScaleCrop>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Grazina</cp:lastModifiedBy>
  <cp:revision>9</cp:revision>
  <dcterms:created xsi:type="dcterms:W3CDTF">2016-02-02T06:38:00Z</dcterms:created>
  <dcterms:modified xsi:type="dcterms:W3CDTF">2016-04-14T12:49:00Z</dcterms:modified>
</cp:coreProperties>
</file>