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3A2" w:rsidRDefault="006153A2" w:rsidP="0063215E">
      <w:pPr>
        <w:spacing w:after="0" w:line="240" w:lineRule="auto"/>
        <w:jc w:val="center"/>
        <w:rPr>
          <w:b/>
        </w:rPr>
      </w:pPr>
      <w:r>
        <w:rPr>
          <w:b/>
        </w:rPr>
        <w:t xml:space="preserve">JURBARKO RAJONO SAVIVALDYBĖS REGIONO PLĖTROS PLANO </w:t>
      </w:r>
    </w:p>
    <w:p w:rsidR="006E35AF" w:rsidRDefault="006153A2" w:rsidP="0063215E">
      <w:pPr>
        <w:spacing w:after="0" w:line="240" w:lineRule="auto"/>
        <w:jc w:val="center"/>
        <w:rPr>
          <w:b/>
        </w:rPr>
      </w:pPr>
      <w:r>
        <w:rPr>
          <w:b/>
        </w:rPr>
        <w:t>2014-2020 M. PRIEMONIŲ PLANO PROJEKTŲ SĄRAŠAS</w:t>
      </w:r>
    </w:p>
    <w:p w:rsidR="0063215E" w:rsidRDefault="0063215E" w:rsidP="0063215E">
      <w:pPr>
        <w:spacing w:after="0" w:line="240" w:lineRule="auto"/>
        <w:jc w:val="center"/>
        <w:rPr>
          <w:b/>
        </w:rPr>
      </w:pPr>
    </w:p>
    <w:tbl>
      <w:tblPr>
        <w:tblW w:w="9524" w:type="dxa"/>
        <w:tblInd w:w="93" w:type="dxa"/>
        <w:tblLook w:val="04A0" w:firstRow="1" w:lastRow="0" w:firstColumn="1" w:lastColumn="0" w:noHBand="0" w:noVBand="1"/>
      </w:tblPr>
      <w:tblGrid>
        <w:gridCol w:w="511"/>
        <w:gridCol w:w="4768"/>
        <w:gridCol w:w="794"/>
        <w:gridCol w:w="1139"/>
        <w:gridCol w:w="1266"/>
        <w:gridCol w:w="1046"/>
      </w:tblGrid>
      <w:tr w:rsidR="00AE473D" w:rsidRPr="00C0071D" w:rsidTr="00C0071D">
        <w:trPr>
          <w:trHeight w:val="210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Eil. N</w:t>
            </w:r>
            <w:r w:rsidRPr="00C0071D"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r.</w:t>
            </w:r>
          </w:p>
        </w:tc>
        <w:tc>
          <w:tcPr>
            <w:tcW w:w="4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b/>
                <w:bCs/>
                <w:sz w:val="20"/>
                <w:szCs w:val="20"/>
                <w:lang w:eastAsia="lt-LT"/>
              </w:rPr>
              <w:t>Projektas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Ministerija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Veiksmų programos įgyvendinimo plano priemonė arba Kaimo plėtros programos priemonė (Nr.)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Preliminari projekto vertė eurais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Preliminarus projekto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koefinansavimas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proc.</w:t>
            </w:r>
          </w:p>
        </w:tc>
      </w:tr>
      <w:tr w:rsidR="00C0071D" w:rsidRPr="00C0071D" w:rsidTr="00C0071D">
        <w:trPr>
          <w:trHeight w:val="7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Gyvenamųjų namų kvartalų kompleksinis sutvarkymas Jurbarko mieste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VRM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07.1.1-CPVA-R-903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461.772,94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7,5</w:t>
            </w:r>
          </w:p>
        </w:tc>
      </w:tr>
      <w:tr w:rsidR="00C0071D" w:rsidRPr="00C0071D" w:rsidTr="00C0071D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Vandens gerinimo įrenginių ir vandens gręžinio įrengimas  Paulių ir </w:t>
            </w:r>
            <w:proofErr w:type="spellStart"/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Paskynų</w:t>
            </w:r>
            <w:proofErr w:type="spellEnd"/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kaimuose, Jurbarko rajone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ŽŪM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7.2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150.000,00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</w:tr>
      <w:tr w:rsidR="00C0071D" w:rsidRPr="00C0071D" w:rsidTr="00C0071D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Vandens gerinimo įrenginių ir vandens gręžinio įrengimas </w:t>
            </w:r>
            <w:proofErr w:type="spellStart"/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Pieštvėnų</w:t>
            </w:r>
            <w:proofErr w:type="spellEnd"/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kaime, Jurbarko rajone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ŽŪM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7.2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75.000,00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</w:tr>
      <w:tr w:rsidR="00C0071D" w:rsidRPr="00C0071D" w:rsidTr="00C0071D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Vandens gerinimo įrenginių įrengimas Tamošių, </w:t>
            </w:r>
            <w:proofErr w:type="spellStart"/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Lybiškių</w:t>
            </w:r>
            <w:proofErr w:type="spellEnd"/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Griaužų</w:t>
            </w:r>
            <w:proofErr w:type="spellEnd"/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  kaimuose, Jurbarko rajone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ŽŪM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7.2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131.250,00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</w:tr>
      <w:tr w:rsidR="00C0071D" w:rsidRPr="00C0071D" w:rsidTr="00C0071D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Geriamojo vandens tiekimo tinklų įrengimas Stakių kaime,  Jurbarko rajone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ŽŪM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7.2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116.000,00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</w:tr>
      <w:tr w:rsidR="00C0071D" w:rsidRPr="00C0071D" w:rsidTr="00C0071D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Viešvilės miestelio turgaus aikštės kompleksinis sutvarkymas įrengiant viešąjį tualetą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ŽŪM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7.2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112.771,67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</w:tr>
      <w:tr w:rsidR="00C0071D" w:rsidRPr="00C0071D" w:rsidTr="00C0071D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Prekyvietės ir viešojo tualeto įrengimas Juodaičių  gyvenvietėje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ŽŪM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7.2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112.771,67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</w:tr>
      <w:tr w:rsidR="00C0071D" w:rsidRPr="00C0071D" w:rsidTr="00C0071D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Pėsčiųjų takų ir gatvių įrengimas Jurbarkų seniūnijoje bei bendruomenės namų pastato stogo sutvarkymas Vertimų kaime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ŽŪM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7.2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112.771,65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</w:tr>
      <w:tr w:rsidR="00C0071D" w:rsidRPr="00C0071D" w:rsidTr="00C0071D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Girdžių</w:t>
            </w:r>
            <w:proofErr w:type="spellEnd"/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pagrindinės mokyklos patalpų atnaujinimas pritaikant </w:t>
            </w:r>
            <w:proofErr w:type="spellStart"/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Girdžių</w:t>
            </w:r>
            <w:proofErr w:type="spellEnd"/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seniūnijos poreikiams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ŽŪM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7.2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112.771,67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</w:tr>
      <w:tr w:rsidR="00C0071D" w:rsidRPr="00C0071D" w:rsidTr="00C0071D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Paviršinio vandens surinkimo ir  nuleidimo sistemų įrengimas </w:t>
            </w:r>
            <w:proofErr w:type="spellStart"/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Armeniškių</w:t>
            </w:r>
            <w:proofErr w:type="spellEnd"/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gyvenvietėje ir Skirsnemunės seniūnijoje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ŽŪM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7.2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150.543,33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</w:tr>
      <w:tr w:rsidR="00C0071D" w:rsidRPr="00C0071D" w:rsidTr="00C0071D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Pėsčiųjų takų ir gatvių įrengimas Jurbarkų seniūnijoje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ŽŪM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7.2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76.500,00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</w:tr>
      <w:tr w:rsidR="00C0071D" w:rsidRPr="00C0071D" w:rsidTr="00C0071D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Jurbarko miesto A.Giedraičio - Giedriaus g. rekonstravimas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SM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06.2.1-TID-R-511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794.019,00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7,5</w:t>
            </w:r>
          </w:p>
        </w:tc>
      </w:tr>
      <w:tr w:rsidR="00C0071D" w:rsidRPr="00C0071D" w:rsidTr="00C0071D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Pėsčiųjų-dviračių tako įrengimas  Jurbarko m. Lauko gatvės atkarpoje nuo Gedimino gatvės iki Sodų gatvės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SM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06.2.1-TID-R-511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194.118,00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7,5</w:t>
            </w:r>
          </w:p>
        </w:tc>
      </w:tr>
      <w:tr w:rsidR="00C0071D" w:rsidRPr="00C0071D" w:rsidTr="00C0071D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Pėsčiųjų-dviračių tako įrengimas Jurbarko miesto Lauko gatvės  atkarpoje nuo Dariaus ir Girėno gatvės iki Gedimino gatvės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SM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04.5.1-TID-R-516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100.770,35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</w:tr>
      <w:tr w:rsidR="00C0071D" w:rsidRPr="00C0071D" w:rsidTr="00C0071D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Jurbarko autobusų parko atnaujinimas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SM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04.5.1-TID-R-518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221.433,88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</w:tr>
      <w:tr w:rsidR="00C0071D" w:rsidRPr="00C0071D" w:rsidTr="00C0071D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lastRenderedPageBreak/>
              <w:t>16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Jurbarko kultūros centro modernizavimas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KM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07.1.1-CPVA-R-305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225.640,27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15</w:t>
            </w:r>
          </w:p>
        </w:tc>
      </w:tr>
      <w:tr w:rsidR="00C0071D" w:rsidRPr="00C0071D" w:rsidTr="00C0071D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Jurbarko rajono Smalininkų kultūros centro aktualizavimas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KM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05.4.1-CPVA-R-302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335.993,00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15</w:t>
            </w:r>
          </w:p>
        </w:tc>
      </w:tr>
      <w:tr w:rsidR="00C0071D" w:rsidRPr="00C0071D" w:rsidTr="00C0071D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Savivaldybes jungiančių turizmo </w:t>
            </w:r>
            <w:proofErr w:type="spellStart"/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trąsų</w:t>
            </w:r>
            <w:proofErr w:type="spellEnd"/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ir turizmo maršrutų infrastruktūros plėtra Tauragės regione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ŪM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05.4.1-LVPA-R-821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466.925,52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15</w:t>
            </w:r>
          </w:p>
        </w:tc>
      </w:tr>
      <w:tr w:rsidR="00C0071D" w:rsidRPr="00C0071D" w:rsidTr="00C0071D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Jurbarko Antano Giedraičio-Giedriaus gimnazijos vidaus patalpų atnaujinimas ir pritaikymas ugdymui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ŠMM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09.1.3-CPVA-R-724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567.267,95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7,5</w:t>
            </w:r>
          </w:p>
        </w:tc>
      </w:tr>
      <w:tr w:rsidR="00C0071D" w:rsidRPr="00C0071D" w:rsidTr="00C0071D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Jurbarko Antano Sodeikos meno mokyklos atnaujinimas ir pritaikymas neformaliajam ugdymui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ŠMM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09.1.3-CPVA-R-725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199.289,85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15</w:t>
            </w:r>
          </w:p>
        </w:tc>
      </w:tr>
      <w:tr w:rsidR="00C0071D" w:rsidRPr="00C0071D" w:rsidTr="00C0071D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Priešmokyklinio ugdymo patalpų įrengimas Jurbarko rajono Eržvilko gimnazijoje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ŠMM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09.1.3-CPVA-R-705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270.823,42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7,5</w:t>
            </w:r>
          </w:p>
        </w:tc>
      </w:tr>
      <w:tr w:rsidR="00C0071D" w:rsidRPr="00C0071D" w:rsidTr="00C0071D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Gyventojų sveikatos priežiūros paslaugų gerinimas Jurbarko rajono PSPC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SAM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08.1.3-CPVA-R-609/08.4.2-ESFA-R-626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641.176,47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7,5</w:t>
            </w:r>
          </w:p>
        </w:tc>
      </w:tr>
      <w:tr w:rsidR="00C0071D" w:rsidRPr="00C0071D" w:rsidTr="00C0071D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Socialinių paslaugų įstaigos modernizavimas ir paslaugų plėtra Jurbarko mieste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SADM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08.1.2-CPVA-R-407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191.806,42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AE473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</w:tr>
      <w:tr w:rsidR="00C0071D" w:rsidRPr="00C0071D" w:rsidTr="00C0071D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Socialinio būsto plėtra  Jurbarko rajono savivaldybėje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SADM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08.1.2-CPVA-R-408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297.848,24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AE473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</w:tr>
      <w:tr w:rsidR="00C0071D" w:rsidRPr="00C0071D" w:rsidTr="00C0071D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Vandens gerinimo įrenginių įrengimas Jurbarko mieste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05.3.2-APVA-R-014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1.057.000,00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AE473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</w:tr>
      <w:tr w:rsidR="00C0071D" w:rsidRPr="00C0071D" w:rsidTr="00C0071D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Vandens gerinimo įrenginių įrengimas Veliuonos miestelyje, Jurbarko rajone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05.3.2-APVA-R-014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43.462,96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AE473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</w:tr>
      <w:tr w:rsidR="00C0071D" w:rsidRPr="00C0071D" w:rsidTr="00C0071D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Geriamojo vandens tiekimo tinklų įrengimas Veliuonos miestelyje, Jurbarko rajone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05.3.2-APVA-R-014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116.000,00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AE473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</w:tr>
      <w:tr w:rsidR="00C0071D" w:rsidRPr="00C0071D" w:rsidTr="00C0071D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Vandens tiekimo ir nuotekų tvarkymo infrastruktūros plėtra Smalininkų miestelyje, Jurbarko rajone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05.3.2-APVA-R-014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892.750,00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AE473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</w:tr>
      <w:tr w:rsidR="00C0071D" w:rsidRPr="00C0071D" w:rsidTr="00C0071D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29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Nenaudojamų valymo įrenginių likvidavimas Jurbarko mieste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05.5.1-APVA-R-019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283.809,34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AE473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</w:tr>
      <w:tr w:rsidR="00C0071D" w:rsidRPr="00C0071D" w:rsidTr="00C0071D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Apleisto Jurbarko žvyro karjero pakrančių sutvarkymas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05.5.1-APVA-R-019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250.000,00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AE473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</w:tr>
      <w:tr w:rsidR="00C0071D" w:rsidRPr="00C0071D" w:rsidTr="00C0071D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31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Smalininkų uosto šlaitų ir pylimų tvarkymas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05.5.1-APVA-R-019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296.511,85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AE473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</w:tr>
      <w:tr w:rsidR="00C0071D" w:rsidRPr="00C0071D" w:rsidTr="00C0071D">
        <w:trPr>
          <w:trHeight w:val="7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sz w:val="20"/>
                <w:szCs w:val="20"/>
                <w:lang w:eastAsia="lt-LT"/>
              </w:rPr>
              <w:t>Jurbarko miesto ir rajono Nemuno upės pakrančių kraštovaizdžio tvarkymas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AM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1D" w:rsidRPr="00C0071D" w:rsidRDefault="00C0071D" w:rsidP="00C0071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05.5.1-APVA-R-019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C0071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 w:rsidRPr="00C0071D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440.401,90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1D" w:rsidRPr="00C0071D" w:rsidRDefault="00AE473D" w:rsidP="00C0071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</w:tr>
    </w:tbl>
    <w:p w:rsidR="006153A2" w:rsidRPr="006153A2" w:rsidRDefault="006153A2" w:rsidP="006153A2">
      <w:pPr>
        <w:jc w:val="center"/>
        <w:rPr>
          <w:b/>
        </w:rPr>
      </w:pPr>
      <w:bookmarkStart w:id="0" w:name="_GoBack"/>
      <w:bookmarkEnd w:id="0"/>
    </w:p>
    <w:sectPr w:rsidR="006153A2" w:rsidRPr="006153A2" w:rsidSect="006153A2">
      <w:headerReference w:type="default" r:id="rId7"/>
      <w:pgSz w:w="11906" w:h="16838"/>
      <w:pgMar w:top="1021" w:right="567" w:bottom="102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058" w:rsidRDefault="00930058" w:rsidP="004E2A69">
      <w:pPr>
        <w:spacing w:after="0" w:line="240" w:lineRule="auto"/>
      </w:pPr>
      <w:r>
        <w:separator/>
      </w:r>
    </w:p>
  </w:endnote>
  <w:endnote w:type="continuationSeparator" w:id="0">
    <w:p w:rsidR="00930058" w:rsidRDefault="00930058" w:rsidP="004E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058" w:rsidRDefault="00930058" w:rsidP="004E2A69">
      <w:pPr>
        <w:spacing w:after="0" w:line="240" w:lineRule="auto"/>
      </w:pPr>
      <w:r>
        <w:separator/>
      </w:r>
    </w:p>
  </w:footnote>
  <w:footnote w:type="continuationSeparator" w:id="0">
    <w:p w:rsidR="00930058" w:rsidRDefault="00930058" w:rsidP="004E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A69" w:rsidRDefault="004E2A69" w:rsidP="004E2A69">
    <w:pPr>
      <w:pStyle w:val="Antrats"/>
    </w:pPr>
    <w:r>
      <w:t xml:space="preserve">                                                                                                                                                   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A3B"/>
    <w:rsid w:val="001A6F74"/>
    <w:rsid w:val="00200A3B"/>
    <w:rsid w:val="004E2A69"/>
    <w:rsid w:val="006153A2"/>
    <w:rsid w:val="0063215E"/>
    <w:rsid w:val="006E35AF"/>
    <w:rsid w:val="00930058"/>
    <w:rsid w:val="00AE473D"/>
    <w:rsid w:val="00BB1C87"/>
    <w:rsid w:val="00C0071D"/>
    <w:rsid w:val="00D52C1F"/>
    <w:rsid w:val="00FE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E2A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E2A69"/>
  </w:style>
  <w:style w:type="paragraph" w:styleId="Porat">
    <w:name w:val="footer"/>
    <w:basedOn w:val="prastasis"/>
    <w:link w:val="PoratDiagrama"/>
    <w:uiPriority w:val="99"/>
    <w:unhideWhenUsed/>
    <w:rsid w:val="004E2A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E2A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E2A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E2A69"/>
  </w:style>
  <w:style w:type="paragraph" w:styleId="Porat">
    <w:name w:val="footer"/>
    <w:basedOn w:val="prastasis"/>
    <w:link w:val="PoratDiagrama"/>
    <w:uiPriority w:val="99"/>
    <w:unhideWhenUsed/>
    <w:rsid w:val="004E2A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E2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2500</Words>
  <Characters>1426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</dc:creator>
  <cp:keywords/>
  <dc:description/>
  <cp:lastModifiedBy>Š</cp:lastModifiedBy>
  <cp:revision>7</cp:revision>
  <dcterms:created xsi:type="dcterms:W3CDTF">2015-12-07T07:24:00Z</dcterms:created>
  <dcterms:modified xsi:type="dcterms:W3CDTF">2015-12-11T08:07:00Z</dcterms:modified>
</cp:coreProperties>
</file>